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212EBD32" w14:textId="07318341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use of raw vegetables for printing is discouraged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Cornflower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Default="00F16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361572" w:rsidRDefault="005929E3" w:rsidP="005929E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EE7414" w14:textId="77777777" w:rsidR="005929E3" w:rsidRPr="00361572" w:rsidRDefault="005929E3" w:rsidP="000E1996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Playdough and raw (uncooked flour) </w:t>
      </w:r>
    </w:p>
    <w:p w14:paraId="69E7E4D3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427063" w14:textId="3641BC40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A1DC36E" w14:textId="39E36F61" w:rsidR="005929E3" w:rsidRPr="00361572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Only playdough that has been cooked or made with precooked flour </w:t>
      </w:r>
      <w:r w:rsidR="000E4479" w:rsidRPr="00361572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 be used. </w:t>
      </w:r>
    </w:p>
    <w:p w14:paraId="42DF498E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159C8A" w14:textId="6AC30379" w:rsidR="005929E3" w:rsidRPr="00361572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Only cornflour that has been cooked or made with precooked flour </w:t>
      </w:r>
      <w:r w:rsidR="000E4479" w:rsidRPr="00361572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 be used. </w:t>
      </w:r>
    </w:p>
    <w:p w14:paraId="57230657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5B717E3" w14:textId="3D8BD84A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>If a child or member of staff is allergic to any of the ingredients th</w:t>
      </w:r>
      <w:r w:rsidR="000E1996" w:rsidRPr="00361572">
        <w:rPr>
          <w:rFonts w:ascii="Arial" w:hAnsi="Arial" w:cs="Arial"/>
          <w:color w:val="000000" w:themeColor="text1"/>
          <w:sz w:val="22"/>
          <w:szCs w:val="22"/>
        </w:rPr>
        <w:t>ey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427FBFB" w14:textId="6F27826C" w:rsidR="005929E3" w:rsidRPr="00361572" w:rsidRDefault="000E1996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>Staff have</w:t>
      </w:r>
      <w:r w:rsidR="005929E3" w:rsidRPr="00361572">
        <w:rPr>
          <w:rFonts w:ascii="Arial" w:hAnsi="Arial" w:cs="Arial"/>
          <w:color w:val="000000" w:themeColor="text1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416C481" w14:textId="7F869513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>If a younger child is likely to put the playdough/cornflour in their mouth, a safe alternative</w:t>
      </w:r>
      <w:r w:rsidR="000E4479" w:rsidRPr="00361572">
        <w:rPr>
          <w:rFonts w:ascii="Arial" w:hAnsi="Arial" w:cs="Arial"/>
          <w:color w:val="000000" w:themeColor="text1"/>
          <w:sz w:val="22"/>
          <w:szCs w:val="22"/>
        </w:rPr>
        <w:t xml:space="preserve"> is provided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87D4D92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15C989" w14:textId="71897768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If a child is likely to eat the playdough due to persistent sensory seeking behaviours the activity </w:t>
      </w:r>
      <w:r w:rsidR="000E4479" w:rsidRPr="00361572">
        <w:rPr>
          <w:rFonts w:ascii="Arial" w:hAnsi="Arial" w:cs="Arial"/>
          <w:color w:val="000000" w:themeColor="text1"/>
          <w:sz w:val="22"/>
          <w:szCs w:val="22"/>
        </w:rPr>
        <w:t xml:space="preserve">will be replaced 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with a safe alternative. </w:t>
      </w:r>
    </w:p>
    <w:p w14:paraId="20E14B0A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E086FEF" w14:textId="3870BA00" w:rsidR="005929E3" w:rsidRPr="00361572" w:rsidRDefault="000E4479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>C</w:t>
      </w:r>
      <w:r w:rsidR="005929E3" w:rsidRPr="00361572">
        <w:rPr>
          <w:rFonts w:ascii="Arial" w:hAnsi="Arial" w:cs="Arial"/>
          <w:color w:val="000000" w:themeColor="text1"/>
          <w:sz w:val="22"/>
          <w:szCs w:val="22"/>
        </w:rPr>
        <w:t xml:space="preserve">hildren 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are always supervised </w:t>
      </w:r>
      <w:r w:rsidR="005929E3" w:rsidRPr="00361572">
        <w:rPr>
          <w:rFonts w:ascii="Arial" w:hAnsi="Arial" w:cs="Arial"/>
          <w:color w:val="000000" w:themeColor="text1"/>
          <w:sz w:val="22"/>
          <w:szCs w:val="22"/>
        </w:rPr>
        <w:t xml:space="preserve">when playing with playdough or cornflour. </w:t>
      </w:r>
    </w:p>
    <w:p w14:paraId="24BB1199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79ED21B" w14:textId="6F457FDB" w:rsidR="005929E3" w:rsidRPr="00361572" w:rsidRDefault="000E4479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>C</w:t>
      </w:r>
      <w:r w:rsidR="005929E3" w:rsidRPr="00361572">
        <w:rPr>
          <w:rFonts w:ascii="Arial" w:hAnsi="Arial" w:cs="Arial"/>
          <w:color w:val="000000" w:themeColor="text1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52FFFE0" w14:textId="2CFAFC9E" w:rsidR="005929E3" w:rsidRPr="00361572" w:rsidRDefault="000E1996" w:rsidP="000E1996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5929E3" w:rsidRPr="00361572">
        <w:rPr>
          <w:rFonts w:ascii="Arial" w:hAnsi="Arial" w:cs="Arial"/>
          <w:b/>
          <w:bCs/>
          <w:color w:val="000000" w:themeColor="text1"/>
          <w:sz w:val="22"/>
          <w:szCs w:val="22"/>
        </w:rPr>
        <w:t>ther activities with flour</w:t>
      </w:r>
    </w:p>
    <w:p w14:paraId="1D77D9D7" w14:textId="77777777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F9F70CE" w14:textId="62B773EA" w:rsidR="00ED3B3F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Uncooked flour </w:t>
      </w:r>
      <w:r w:rsidR="000E1996" w:rsidRPr="00361572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 not be used for activities where children are exploring through touch or taste</w:t>
      </w:r>
      <w:r w:rsidR="7B8E6E76" w:rsidRPr="00361572">
        <w:rPr>
          <w:rFonts w:ascii="Arial" w:hAnsi="Arial" w:cs="Arial"/>
          <w:color w:val="000000" w:themeColor="text1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E967CF0" w14:textId="56847F31" w:rsidR="005929E3" w:rsidRPr="0036157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00361572">
        <w:rPr>
          <w:rFonts w:ascii="Arial" w:hAnsi="Arial" w:cs="Arial"/>
          <w:color w:val="000000" w:themeColor="text1"/>
          <w:sz w:val="22"/>
          <w:szCs w:val="22"/>
        </w:rPr>
        <w:t>assessed,</w:t>
      </w:r>
      <w:r w:rsidRPr="00361572">
        <w:rPr>
          <w:rFonts w:ascii="Arial" w:hAnsi="Arial" w:cs="Arial"/>
          <w:color w:val="000000" w:themeColor="text1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1214D21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5929E3" w:rsidRPr="00D27496" w:rsidSect="0027549F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1A7" w14:textId="77777777" w:rsidR="00B62936" w:rsidRDefault="00B62936" w:rsidP="00327B06">
      <w:r>
        <w:separator/>
      </w:r>
    </w:p>
  </w:endnote>
  <w:endnote w:type="continuationSeparator" w:id="0">
    <w:p w14:paraId="51D96E99" w14:textId="77777777" w:rsidR="00B62936" w:rsidRDefault="00B62936" w:rsidP="00327B06">
      <w:r>
        <w:continuationSeparator/>
      </w:r>
    </w:p>
  </w:endnote>
  <w:endnote w:type="continuationNotice" w:id="1">
    <w:p w14:paraId="257C286A" w14:textId="77777777" w:rsidR="00B62936" w:rsidRDefault="00B62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0334" w14:textId="77777777" w:rsidR="00361572" w:rsidRDefault="00361572" w:rsidP="00361572">
    <w:pPr>
      <w:pStyle w:val="Header"/>
    </w:pPr>
    <w:r w:rsidRPr="009811D4">
      <w:rPr>
        <w:rFonts w:ascii="Arial" w:hAnsi="Arial" w:cs="Arial"/>
        <w:b/>
        <w:bCs/>
        <w:i/>
        <w:iCs/>
        <w:sz w:val="20"/>
        <w:szCs w:val="20"/>
      </w:rPr>
      <w:t>Signed:</w:t>
    </w:r>
    <w:r>
      <w:rPr>
        <w:rFonts w:ascii="Arial" w:hAnsi="Arial" w:cs="Arial"/>
        <w:i/>
        <w:iCs/>
        <w:sz w:val="20"/>
        <w:szCs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  <w:szCs w:val="20"/>
      </w:rPr>
      <w:t>By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  <w:szCs w:val="20"/>
      </w:rPr>
      <w:t>Review Date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20.08.2026</w:t>
    </w:r>
  </w:p>
  <w:p w14:paraId="0D07EC29" w14:textId="462A81BD" w:rsidR="005674BB" w:rsidRPr="00361572" w:rsidRDefault="005674BB" w:rsidP="00361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164E" w14:textId="77777777" w:rsidR="00B62936" w:rsidRDefault="00B62936" w:rsidP="00327B06">
      <w:r>
        <w:separator/>
      </w:r>
    </w:p>
  </w:footnote>
  <w:footnote w:type="continuationSeparator" w:id="0">
    <w:p w14:paraId="193549DF" w14:textId="77777777" w:rsidR="00B62936" w:rsidRDefault="00B62936" w:rsidP="00327B06">
      <w:r>
        <w:continuationSeparator/>
      </w:r>
    </w:p>
  </w:footnote>
  <w:footnote w:type="continuationNotice" w:id="1">
    <w:p w14:paraId="6AFBD07F" w14:textId="77777777" w:rsidR="00B62936" w:rsidRDefault="00B62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E533" w14:textId="77777777" w:rsidR="00361572" w:rsidRPr="00A109F3" w:rsidRDefault="00361572" w:rsidP="00361572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2490CC5E" w14:textId="0DD87DF9" w:rsidR="00361572" w:rsidRPr="00A109F3" w:rsidRDefault="00361572" w:rsidP="00361572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</w:rPr>
      <w:t>3.</w:t>
    </w:r>
    <w:r>
      <w:rPr>
        <w:rFonts w:asciiTheme="minorHAnsi" w:hAnsiTheme="minorHAnsi" w:cstheme="minorHAnsi"/>
        <w:i/>
        <w:iCs/>
        <w:sz w:val="20"/>
        <w:szCs w:val="20"/>
      </w:rPr>
      <w:t>2</w:t>
    </w:r>
    <w:r>
      <w:rPr>
        <w:rFonts w:asciiTheme="minorHAnsi" w:hAnsiTheme="minorHAnsi" w:cstheme="minorHAnsi"/>
        <w:i/>
        <w:iCs/>
        <w:sz w:val="20"/>
        <w:szCs w:val="20"/>
      </w:rPr>
      <w:t xml:space="preserve"> Food Safety and Nutrition Policy</w:t>
    </w:r>
  </w:p>
  <w:p w14:paraId="3B7B5A9A" w14:textId="23CF1A12" w:rsidR="00361572" w:rsidRPr="00361572" w:rsidRDefault="00361572" w:rsidP="00361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61572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0500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4c3b80c5-640a-4874-b78c-e0b0a16b43f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ecd9464-01dd-4d64-bd14-78eb53cb50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3267</Characters>
  <Application>Microsoft Office Word</Application>
  <DocSecurity>4</DocSecurity>
  <Lines>27</Lines>
  <Paragraphs>7</Paragraphs>
  <ScaleCrop>false</ScaleCrop>
  <Company>Hewlett-Packard Company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Happy Stars</cp:lastModifiedBy>
  <cp:revision>2</cp:revision>
  <cp:lastPrinted>2018-05-03T10:47:00Z</cp:lastPrinted>
  <dcterms:created xsi:type="dcterms:W3CDTF">2025-08-22T12:38:00Z</dcterms:created>
  <dcterms:modified xsi:type="dcterms:W3CDTF">2025-08-22T12:38:00Z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