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B5B7" w14:textId="4436293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D44DC7">
        <w:rPr>
          <w:rFonts w:ascii="Arial" w:hAnsi="Arial" w:cs="Arial"/>
          <w:b/>
        </w:rPr>
        <w:t>9</w:t>
      </w:r>
      <w:r w:rsidR="0063128A" w:rsidRPr="00C61EA2">
        <w:rPr>
          <w:rFonts w:ascii="Arial" w:hAnsi="Arial" w:cs="Arial"/>
          <w:b/>
        </w:rPr>
        <w:t>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25A53224" w14:textId="1E4539EE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</w:t>
      </w:r>
      <w:r w:rsidR="004949D4">
        <w:rPr>
          <w:rFonts w:ascii="Arial" w:hAnsi="Arial" w:cs="Arial"/>
          <w:sz w:val="22"/>
          <w:szCs w:val="22"/>
        </w:rPr>
        <w:t xml:space="preserve">always </w:t>
      </w:r>
      <w:r w:rsidRPr="00C61EA2">
        <w:rPr>
          <w:rFonts w:ascii="Arial" w:hAnsi="Arial" w:cs="Arial"/>
          <w:sz w:val="22"/>
          <w:szCs w:val="22"/>
        </w:rPr>
        <w:t xml:space="preserve">kept </w:t>
      </w:r>
      <w:r w:rsidR="009E1B45" w:rsidRPr="00C61EA2">
        <w:rPr>
          <w:rFonts w:ascii="Arial" w:hAnsi="Arial" w:cs="Arial"/>
          <w:sz w:val="22"/>
          <w:szCs w:val="22"/>
        </w:rPr>
        <w:t>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37B002D0" w14:textId="019FD5E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Shutters to hatches are kept closed when cooking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72FC56EF" w14:textId="22FA77B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 are not taken to the kitchen when meal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084C67D8" w14:textId="0BC678A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do not </w:t>
      </w:r>
      <w:r w:rsidR="009D2877" w:rsidRPr="00C61EA2">
        <w:rPr>
          <w:rFonts w:ascii="Arial" w:hAnsi="Arial" w:cs="Arial"/>
          <w:sz w:val="22"/>
          <w:szCs w:val="22"/>
        </w:rPr>
        <w:t xml:space="preserve">normally </w:t>
      </w:r>
      <w:r w:rsidRPr="00C61EA2">
        <w:rPr>
          <w:rFonts w:ascii="Arial" w:hAnsi="Arial" w:cs="Arial"/>
          <w:sz w:val="22"/>
          <w:szCs w:val="22"/>
        </w:rPr>
        <w:t>take tea breaks in the kitchen</w:t>
      </w:r>
      <w:r w:rsidR="009D2877" w:rsidRPr="00C61EA2">
        <w:rPr>
          <w:rFonts w:ascii="Arial" w:hAnsi="Arial" w:cs="Arial"/>
          <w:sz w:val="22"/>
          <w:szCs w:val="22"/>
        </w:rPr>
        <w:t xml:space="preserve"> unless there is no alternative</w:t>
      </w:r>
      <w:r w:rsidR="000B24B7">
        <w:rPr>
          <w:rFonts w:ascii="Arial" w:hAnsi="Arial" w:cs="Arial"/>
          <w:sz w:val="22"/>
          <w:szCs w:val="22"/>
        </w:rPr>
        <w:t>, in which case, tea-breaks are not taken in the kitchen when food is being prepared</w:t>
      </w:r>
      <w:r w:rsidR="007F2494">
        <w:rPr>
          <w:rFonts w:ascii="Arial" w:hAnsi="Arial" w:cs="Arial"/>
          <w:sz w:val="22"/>
          <w:szCs w:val="22"/>
        </w:rPr>
        <w:t>.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90B14C9" w14:textId="4389013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Mechanical ventilation is used when cooking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7A01A480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>stocked First Aid box is kept in the kitch</w:t>
      </w:r>
      <w:r w:rsidR="006C5A8C" w:rsidRPr="00C61EA2">
        <w:rPr>
          <w:rFonts w:ascii="Arial" w:hAnsi="Arial" w:cs="Arial"/>
          <w:sz w:val="22"/>
          <w:szCs w:val="22"/>
        </w:rPr>
        <w:t>en</w:t>
      </w:r>
      <w:r w:rsidR="007F249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1C9BE78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Pr="00C61EA2">
        <w:rPr>
          <w:rFonts w:ascii="Arial" w:hAnsi="Arial" w:cs="Arial"/>
          <w:sz w:val="22"/>
          <w:szCs w:val="22"/>
        </w:rPr>
        <w:t>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20E2D6A4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>Inside of cupboards are cleaned monthly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70B62E9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  <w:r w:rsidR="006E2D07">
        <w:rPr>
          <w:rFonts w:ascii="Arial" w:hAnsi="Arial" w:cs="Arial"/>
          <w:sz w:val="22"/>
          <w:szCs w:val="22"/>
        </w:rPr>
        <w:t>.</w:t>
      </w:r>
    </w:p>
    <w:p w14:paraId="7CCDB3C4" w14:textId="2955E7A8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Ovens/</w:t>
      </w:r>
      <w:r w:rsidR="0063128A" w:rsidRPr="00C61EA2">
        <w:rPr>
          <w:rFonts w:ascii="Arial" w:hAnsi="Arial" w:cs="Arial"/>
          <w:sz w:val="22"/>
          <w:szCs w:val="22"/>
        </w:rPr>
        <w:t>cooker tops are wiped down</w:t>
      </w:r>
      <w:r w:rsidR="00296C7D">
        <w:rPr>
          <w:rFonts w:ascii="Arial" w:hAnsi="Arial" w:cs="Arial"/>
          <w:sz w:val="22"/>
          <w:szCs w:val="22"/>
        </w:rPr>
        <w:t xml:space="preserve"> </w:t>
      </w:r>
      <w:r w:rsidR="0063128A" w:rsidRPr="00C61EA2">
        <w:rPr>
          <w:rFonts w:ascii="Arial" w:hAnsi="Arial" w:cs="Arial"/>
          <w:sz w:val="22"/>
          <w:szCs w:val="22"/>
        </w:rPr>
        <w:t>after use</w:t>
      </w:r>
      <w:r w:rsidR="00296C7D">
        <w:rPr>
          <w:rFonts w:ascii="Arial" w:hAnsi="Arial" w:cs="Arial"/>
          <w:sz w:val="22"/>
          <w:szCs w:val="22"/>
        </w:rPr>
        <w:t>.</w:t>
      </w:r>
    </w:p>
    <w:p w14:paraId="26B6C65A" w14:textId="51FC7897" w:rsidR="0063128A" w:rsidRPr="00C61EA2" w:rsidRDefault="00296C7D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Washing </w:t>
      </w:r>
      <w:r w:rsidR="0063128A" w:rsidRPr="00C61EA2">
        <w:rPr>
          <w:rFonts w:ascii="Arial" w:hAnsi="Arial" w:cs="Arial"/>
          <w:sz w:val="22"/>
          <w:szCs w:val="22"/>
        </w:rPr>
        <w:t>up done by hand is carried out in double sinks</w:t>
      </w:r>
      <w:r w:rsidR="003A5386">
        <w:rPr>
          <w:rFonts w:ascii="Arial" w:hAnsi="Arial" w:cs="Arial"/>
          <w:sz w:val="22"/>
          <w:szCs w:val="22"/>
        </w:rPr>
        <w:t>,</w:t>
      </w:r>
      <w:r w:rsidR="00F812D3" w:rsidRPr="00C61EA2">
        <w:rPr>
          <w:rFonts w:ascii="Arial" w:hAnsi="Arial" w:cs="Arial"/>
          <w:sz w:val="22"/>
          <w:szCs w:val="22"/>
        </w:rPr>
        <w:t xml:space="preserve"> where available</w:t>
      </w:r>
      <w:r w:rsidR="003A5386">
        <w:rPr>
          <w:rFonts w:ascii="Arial" w:hAnsi="Arial" w:cs="Arial"/>
          <w:sz w:val="22"/>
          <w:szCs w:val="22"/>
        </w:rPr>
        <w:t>,</w:t>
      </w:r>
      <w:r w:rsidR="0063128A" w:rsidRPr="00C61EA2">
        <w:rPr>
          <w:rFonts w:ascii="Arial" w:hAnsi="Arial" w:cs="Arial"/>
          <w:sz w:val="22"/>
          <w:szCs w:val="22"/>
        </w:rPr>
        <w:t xml:space="preserve"> one to wash, one to rinse.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Tea towels, if used</w:t>
      </w:r>
      <w:r w:rsidR="00E83593" w:rsidRPr="00C61EA2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are used once. They are laundered 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6CA9000E" w14:textId="0DFA1321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39F1EC4B" w14:textId="77777777" w:rsidR="00F814EE" w:rsidRDefault="00F814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39DAF9" w14:textId="2B88CB74" w:rsidR="00705EA4" w:rsidRPr="00705EA4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05EA4">
        <w:rPr>
          <w:rFonts w:ascii="Arial" w:hAnsi="Arial" w:cs="Arial"/>
          <w:sz w:val="22"/>
          <w:szCs w:val="22"/>
        </w:rPr>
        <w:lastRenderedPageBreak/>
        <w:t>Chip pans are not used</w:t>
      </w:r>
      <w:r w:rsidR="007F2494" w:rsidRPr="00705EA4">
        <w:rPr>
          <w:rFonts w:ascii="Arial" w:hAnsi="Arial" w:cs="Arial"/>
          <w:sz w:val="22"/>
          <w:szCs w:val="22"/>
        </w:rPr>
        <w:t>.</w:t>
      </w:r>
    </w:p>
    <w:p w14:paraId="5E833442" w14:textId="7BA031A9" w:rsidR="00705EA4" w:rsidRDefault="00705EA4" w:rsidP="00B4613D">
      <w:pPr>
        <w:tabs>
          <w:tab w:val="left" w:pos="2976"/>
          <w:tab w:val="left" w:pos="6072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  <w:r w:rsidR="002234B6">
        <w:rPr>
          <w:rFonts w:ascii="Arial" w:hAnsi="Arial" w:cs="Arial"/>
          <w:b/>
          <w:sz w:val="22"/>
          <w:szCs w:val="22"/>
        </w:rPr>
        <w:tab/>
      </w:r>
      <w:r w:rsidR="002234B6">
        <w:rPr>
          <w:rFonts w:ascii="Arial" w:hAnsi="Arial" w:cs="Arial"/>
          <w:b/>
          <w:sz w:val="22"/>
          <w:szCs w:val="22"/>
        </w:rPr>
        <w:tab/>
      </w:r>
    </w:p>
    <w:p w14:paraId="02F2C34E" w14:textId="0D3A0A51" w:rsidR="00563F13" w:rsidRDefault="00220944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1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sectPr w:rsidR="00563F13" w:rsidSect="007B2C5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129C" w14:textId="77777777" w:rsidR="00055D28" w:rsidRDefault="00055D28">
      <w:r>
        <w:separator/>
      </w:r>
    </w:p>
  </w:endnote>
  <w:endnote w:type="continuationSeparator" w:id="0">
    <w:p w14:paraId="4A6C3864" w14:textId="77777777" w:rsidR="00055D28" w:rsidRDefault="00055D28">
      <w:r>
        <w:continuationSeparator/>
      </w:r>
    </w:p>
  </w:endnote>
  <w:endnote w:type="continuationNotice" w:id="1">
    <w:p w14:paraId="302A717A" w14:textId="77777777" w:rsidR="00055D28" w:rsidRDefault="00055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0BFE" w14:textId="77777777" w:rsidR="00296C7D" w:rsidRPr="00DF26BD" w:rsidRDefault="00296C7D" w:rsidP="00296C7D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344A7B06" w14:textId="088C71B6" w:rsidR="006311B8" w:rsidRPr="00296C7D" w:rsidRDefault="006311B8" w:rsidP="00296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5D78" w14:textId="77777777" w:rsidR="00055D28" w:rsidRDefault="00055D28">
      <w:r>
        <w:separator/>
      </w:r>
    </w:p>
  </w:footnote>
  <w:footnote w:type="continuationSeparator" w:id="0">
    <w:p w14:paraId="728A393C" w14:textId="77777777" w:rsidR="00055D28" w:rsidRDefault="00055D28">
      <w:r>
        <w:continuationSeparator/>
      </w:r>
    </w:p>
  </w:footnote>
  <w:footnote w:type="continuationNotice" w:id="1">
    <w:p w14:paraId="3496B890" w14:textId="77777777" w:rsidR="00055D28" w:rsidRDefault="00055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847990" w14:paraId="5BA583A5" w14:textId="77777777" w:rsidTr="75847990">
      <w:trPr>
        <w:trHeight w:val="300"/>
      </w:trPr>
      <w:tc>
        <w:tcPr>
          <w:tcW w:w="3485" w:type="dxa"/>
        </w:tcPr>
        <w:p w14:paraId="16554B83" w14:textId="77777777" w:rsidR="00296C7D" w:rsidRPr="00A109F3" w:rsidRDefault="00296C7D" w:rsidP="00296C7D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3B298153" w14:textId="613E993C" w:rsidR="75847990" w:rsidRDefault="00296C7D" w:rsidP="00296C7D">
          <w:pPr>
            <w:pStyle w:val="Header"/>
            <w:ind w:left="-115"/>
          </w:pPr>
          <w:r>
            <w:t>9 Health and Safety Policy</w:t>
          </w:r>
        </w:p>
      </w:tc>
      <w:tc>
        <w:tcPr>
          <w:tcW w:w="3485" w:type="dxa"/>
        </w:tcPr>
        <w:p w14:paraId="56A1B370" w14:textId="1C2C1621" w:rsidR="75847990" w:rsidRDefault="75847990" w:rsidP="75847990">
          <w:pPr>
            <w:pStyle w:val="Header"/>
            <w:jc w:val="center"/>
          </w:pPr>
        </w:p>
      </w:tc>
      <w:tc>
        <w:tcPr>
          <w:tcW w:w="3485" w:type="dxa"/>
        </w:tcPr>
        <w:p w14:paraId="610DA104" w14:textId="2F2A4E63" w:rsidR="75847990" w:rsidRDefault="75847990" w:rsidP="75847990">
          <w:pPr>
            <w:pStyle w:val="Header"/>
            <w:ind w:right="-115"/>
            <w:jc w:val="right"/>
          </w:pPr>
        </w:p>
      </w:tc>
    </w:tr>
  </w:tbl>
  <w:p w14:paraId="0D3BD438" w14:textId="23FAD72F" w:rsidR="75847990" w:rsidRDefault="75847990" w:rsidP="75847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D28"/>
    <w:rsid w:val="00062710"/>
    <w:rsid w:val="00062B20"/>
    <w:rsid w:val="0006465B"/>
    <w:rsid w:val="00066F7E"/>
    <w:rsid w:val="000717FD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2E7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B6"/>
    <w:rsid w:val="00224C2F"/>
    <w:rsid w:val="0022581D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96C7D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9D4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2D07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3B1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398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613D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378E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44DC7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63B8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3AEA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4EE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E8B02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5579B6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5847990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4B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.gov.uk/business-guidance/safer-food-better-busine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A059D-59A3-4AF3-834A-B6D92074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3</cp:revision>
  <cp:lastPrinted>2018-05-03T11:09:00Z</cp:lastPrinted>
  <dcterms:created xsi:type="dcterms:W3CDTF">2025-08-25T11:13:00Z</dcterms:created>
  <dcterms:modified xsi:type="dcterms:W3CDTF">2025-08-25T11:19:00Z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