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4842" w14:textId="71494AD9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230A81">
        <w:rPr>
          <w:rFonts w:ascii="Arial" w:hAnsi="Arial" w:cs="Arial"/>
          <w:b/>
        </w:rPr>
        <w:t>9</w:t>
      </w:r>
      <w:r w:rsidR="0063128A" w:rsidRPr="00C61EA2">
        <w:rPr>
          <w:rFonts w:ascii="Arial" w:hAnsi="Arial" w:cs="Arial"/>
          <w:b/>
        </w:rPr>
        <w:t>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4EC099AA" w14:textId="0C434D8D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2E7D9314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used for babies are covered in tissue roll for each change.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7777777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(or curtains) are washed weekly.</w:t>
      </w:r>
    </w:p>
    <w:p w14:paraId="628A86D2" w14:textId="222D3C55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</w:t>
      </w:r>
      <w:r w:rsidR="00230A81">
        <w:rPr>
          <w:rFonts w:ascii="Arial" w:hAnsi="Arial" w:cs="Arial"/>
        </w:rPr>
        <w:t>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5CD9ED" w14:textId="5D707199" w:rsidR="00783C37" w:rsidRPr="00230A81" w:rsidRDefault="0063128A" w:rsidP="00230A81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</w:t>
      </w:r>
    </w:p>
    <w:sectPr w:rsidR="00783C37" w:rsidRPr="00230A81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2BAE" w14:textId="77777777" w:rsidR="00920BE0" w:rsidRDefault="00920BE0">
      <w:r>
        <w:separator/>
      </w:r>
    </w:p>
  </w:endnote>
  <w:endnote w:type="continuationSeparator" w:id="0">
    <w:p w14:paraId="441800AB" w14:textId="77777777" w:rsidR="00920BE0" w:rsidRDefault="00920BE0">
      <w:r>
        <w:continuationSeparator/>
      </w:r>
    </w:p>
  </w:endnote>
  <w:endnote w:type="continuationNotice" w:id="1">
    <w:p w14:paraId="5F246B14" w14:textId="77777777" w:rsidR="00920BE0" w:rsidRDefault="00920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4843" w14:textId="77777777" w:rsidR="00230A81" w:rsidRPr="00DF26BD" w:rsidRDefault="00230A81" w:rsidP="00230A81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79CE1431" w14:textId="77777777" w:rsidR="00230A81" w:rsidRPr="00296C7D" w:rsidRDefault="00230A81" w:rsidP="00230A81">
    <w:pPr>
      <w:pStyle w:val="Footer"/>
    </w:pPr>
  </w:p>
  <w:p w14:paraId="5E2B9393" w14:textId="26A03300" w:rsidR="00E10119" w:rsidRPr="00230A81" w:rsidRDefault="00E10119" w:rsidP="00230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B828" w14:textId="77777777" w:rsidR="00920BE0" w:rsidRDefault="00920BE0">
      <w:r>
        <w:separator/>
      </w:r>
    </w:p>
  </w:footnote>
  <w:footnote w:type="continuationSeparator" w:id="0">
    <w:p w14:paraId="3846B191" w14:textId="77777777" w:rsidR="00920BE0" w:rsidRDefault="00920BE0">
      <w:r>
        <w:continuationSeparator/>
      </w:r>
    </w:p>
  </w:footnote>
  <w:footnote w:type="continuationNotice" w:id="1">
    <w:p w14:paraId="076BFB6A" w14:textId="77777777" w:rsidR="00920BE0" w:rsidRDefault="00920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4CC660E9" w14:textId="77777777" w:rsidR="00230A81" w:rsidRPr="00A109F3" w:rsidRDefault="00230A81" w:rsidP="00230A81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3BDF45A8" w14:textId="7180A72E" w:rsidR="4A46DFBD" w:rsidRDefault="00230A81" w:rsidP="00230A81">
          <w:pPr>
            <w:pStyle w:val="Header"/>
            <w:ind w:left="-115"/>
          </w:pPr>
          <w:r>
            <w:t>9 Health and Safety Policy</w:t>
          </w: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0A81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3B1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infopath/2007/PartnerControls"/>
    <ds:schemaRef ds:uri="http://schemas.microsoft.com/office/2006/documentManagement/types"/>
    <ds:schemaRef ds:uri="4c3b80c5-640a-4874-b78c-e0b0a16b43ff"/>
    <ds:schemaRef ds:uri="9ecd9464-01dd-4d64-bd14-78eb53cb503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4</DocSecurity>
  <Lines>19</Lines>
  <Paragraphs>5</Paragraphs>
  <ScaleCrop>false</ScaleCrop>
  <Company>Hewlett-Packard Company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2018-05-03T11:09:00Z</cp:lastPrinted>
  <dcterms:created xsi:type="dcterms:W3CDTF">2025-08-25T11:23:00Z</dcterms:created>
  <dcterms:modified xsi:type="dcterms:W3CDTF">2025-08-25T11:23:00Z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