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EEE" w14:textId="741DEE24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C40DD9">
        <w:rPr>
          <w:rFonts w:ascii="Arial" w:hAnsi="Arial" w:cs="Arial"/>
          <w:b/>
          <w:sz w:val="28"/>
          <w:szCs w:val="28"/>
        </w:rPr>
        <w:t>9</w:t>
      </w:r>
      <w:r w:rsidR="0063128A" w:rsidRPr="00183352">
        <w:rPr>
          <w:rFonts w:ascii="Arial" w:hAnsi="Arial" w:cs="Arial"/>
          <w:b/>
          <w:sz w:val="28"/>
          <w:szCs w:val="28"/>
        </w:rPr>
        <w:t>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3D0B1CC8" w:rsidR="0063128A" w:rsidRPr="007D73FB" w:rsidRDefault="00C40DD9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40DD9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40DD9">
        <w:rPr>
          <w:rFonts w:ascii="Arial" w:hAnsi="Arial" w:cs="Arial"/>
          <w:color w:val="4F81BD" w:themeColor="accent1"/>
          <w:sz w:val="22"/>
          <w:szCs w:val="22"/>
        </w:rPr>
        <w:t xml:space="preserve">Happy Stars Thundersley Methodist Preschool </w:t>
      </w:r>
      <w:r w:rsidR="7ADBBCF1" w:rsidRPr="5CD13E5E">
        <w:rPr>
          <w:rFonts w:ascii="Arial" w:hAnsi="Arial" w:cs="Arial"/>
          <w:sz w:val="22"/>
          <w:szCs w:val="22"/>
        </w:rPr>
        <w:t>a</w:t>
      </w:r>
      <w:r w:rsidR="0063128A" w:rsidRPr="5CD13E5E">
        <w:rPr>
          <w:rFonts w:ascii="Arial" w:hAnsi="Arial" w:cs="Arial"/>
          <w:sz w:val="22"/>
          <w:szCs w:val="22"/>
        </w:rPr>
        <w:t>ll 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lastRenderedPageBreak/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>, 06 Safeguarding children, young people and vulnerable adults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FEE5" w14:textId="77777777" w:rsidR="00B54485" w:rsidRDefault="00B54485">
      <w:r>
        <w:separator/>
      </w:r>
    </w:p>
  </w:endnote>
  <w:endnote w:type="continuationSeparator" w:id="0">
    <w:p w14:paraId="1877233A" w14:textId="77777777" w:rsidR="00B54485" w:rsidRDefault="00B54485">
      <w:r>
        <w:continuationSeparator/>
      </w:r>
    </w:p>
  </w:endnote>
  <w:endnote w:type="continuationNotice" w:id="1">
    <w:p w14:paraId="667F7743" w14:textId="77777777" w:rsidR="00B54485" w:rsidRDefault="00B54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0598" w14:textId="77777777" w:rsidR="00C40DD9" w:rsidRPr="00B14558" w:rsidRDefault="00C40DD9" w:rsidP="00C40DD9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1DB80C92" w14:textId="03076E09" w:rsidR="00F70C15" w:rsidRPr="00C40DD9" w:rsidRDefault="00F70C15" w:rsidP="00C40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0668" w14:textId="77777777" w:rsidR="00B54485" w:rsidRDefault="00B54485">
      <w:r>
        <w:separator/>
      </w:r>
    </w:p>
  </w:footnote>
  <w:footnote w:type="continuationSeparator" w:id="0">
    <w:p w14:paraId="3E117682" w14:textId="77777777" w:rsidR="00B54485" w:rsidRDefault="00B54485">
      <w:r>
        <w:continuationSeparator/>
      </w:r>
    </w:p>
  </w:footnote>
  <w:footnote w:type="continuationNotice" w:id="1">
    <w:p w14:paraId="6CE97D37" w14:textId="77777777" w:rsidR="00B54485" w:rsidRDefault="00B54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4D90C004" w14:textId="77777777" w:rsidR="00C40DD9" w:rsidRPr="00A109F3" w:rsidRDefault="00C40DD9" w:rsidP="00C40DD9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4523329E" w14:textId="77777777" w:rsidR="00C40DD9" w:rsidRDefault="00C40DD9" w:rsidP="00C40DD9">
    <w:pPr>
      <w:pStyle w:val="Header"/>
    </w:pPr>
    <w:r>
      <w:t>9 Health and Safety Policy</w:t>
    </w:r>
  </w:p>
  <w:p w14:paraId="65373DFB" w14:textId="35FDD52A" w:rsidR="3BD58F38" w:rsidRDefault="3BD58F38" w:rsidP="00C40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3B1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40DD9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4</DocSecurity>
  <Lines>23</Lines>
  <Paragraphs>6</Paragraphs>
  <ScaleCrop>false</ScaleCrop>
  <Company>Hewlett-Packard Company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2025-08-25T11:35:00Z</dcterms:created>
  <dcterms:modified xsi:type="dcterms:W3CDTF">2025-08-25T11:35:00Z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