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AC6A" w14:textId="6137C8DC"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E33B27">
        <w:rPr>
          <w:rFonts w:ascii="Arial" w:hAnsi="Arial" w:cs="Arial"/>
          <w:b/>
          <w:sz w:val="28"/>
          <w:szCs w:val="28"/>
        </w:rPr>
        <w:t>1</w:t>
      </w:r>
      <w:r w:rsidR="00DE12A0" w:rsidRPr="008B1C2D">
        <w:rPr>
          <w:rFonts w:ascii="Arial" w:hAnsi="Arial" w:cs="Arial"/>
          <w:b/>
          <w:sz w:val="28"/>
          <w:szCs w:val="28"/>
        </w:rPr>
        <w:t>.</w:t>
      </w:r>
      <w:r w:rsidR="00E33B27">
        <w:rPr>
          <w:rFonts w:ascii="Arial" w:hAnsi="Arial" w:cs="Arial"/>
          <w:b/>
          <w:sz w:val="28"/>
          <w:szCs w:val="28"/>
        </w:rPr>
        <w:t>9</w:t>
      </w:r>
      <w:r w:rsidR="00AF3347">
        <w:rPr>
          <w:rFonts w:ascii="Arial" w:hAnsi="Arial" w:cs="Arial"/>
          <w:b/>
          <w:sz w:val="28"/>
          <w:szCs w:val="28"/>
        </w:rPr>
        <w:t xml:space="preserve"> </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7F175A3D" w14:textId="192B10C5" w:rsidR="0009289B" w:rsidRDefault="0009289B" w:rsidP="00085A01">
      <w:pPr>
        <w:spacing w:before="120" w:after="120" w:line="360" w:lineRule="auto"/>
        <w:rPr>
          <w:rFonts w:ascii="Arial" w:hAnsi="Arial" w:cs="Arial"/>
          <w:bCs/>
          <w:sz w:val="22"/>
          <w:szCs w:val="22"/>
        </w:rPr>
      </w:pPr>
      <w:r w:rsidRPr="0009289B">
        <w:rPr>
          <w:rFonts w:ascii="Arial" w:hAnsi="Arial" w:cs="Arial"/>
          <w:bCs/>
          <w:sz w:val="22"/>
          <w:szCs w:val="22"/>
        </w:rPr>
        <w:t xml:space="preserve">At Happy Stars Preschool, we </w:t>
      </w:r>
      <w:r w:rsidR="0092487C">
        <w:rPr>
          <w:rFonts w:ascii="Arial" w:hAnsi="Arial" w:cs="Arial"/>
          <w:bCs/>
          <w:sz w:val="22"/>
          <w:szCs w:val="22"/>
        </w:rPr>
        <w:t>recognise that all behaviour</w:t>
      </w:r>
      <w:r w:rsidRPr="0009289B">
        <w:rPr>
          <w:rFonts w:ascii="Arial" w:hAnsi="Arial" w:cs="Arial"/>
          <w:bCs/>
          <w:sz w:val="22"/>
          <w:szCs w:val="22"/>
        </w:rPr>
        <w:t xml:space="preserve"> is a form of communication. </w:t>
      </w:r>
      <w:r w:rsidR="00242B0E">
        <w:rPr>
          <w:rFonts w:ascii="Arial" w:hAnsi="Arial" w:cs="Arial"/>
          <w:bCs/>
          <w:sz w:val="22"/>
          <w:szCs w:val="22"/>
        </w:rPr>
        <w:t xml:space="preserve">We understand that young children </w:t>
      </w:r>
      <w:r w:rsidR="00DF4598">
        <w:rPr>
          <w:rFonts w:ascii="Arial" w:hAnsi="Arial" w:cs="Arial"/>
          <w:bCs/>
          <w:sz w:val="22"/>
          <w:szCs w:val="22"/>
        </w:rPr>
        <w:t>are still developing the skills needed to regulate emotions, solve problems and communicate their needs effectively</w:t>
      </w:r>
      <w:r w:rsidR="00061DBE">
        <w:rPr>
          <w:rFonts w:ascii="Arial" w:hAnsi="Arial" w:cs="Arial"/>
          <w:bCs/>
          <w:sz w:val="22"/>
          <w:szCs w:val="22"/>
        </w:rPr>
        <w:t xml:space="preserve">. Adults respond with curiosity, empathy, and consistency, helping children feel safe, valued and </w:t>
      </w:r>
      <w:r w:rsidR="00902DC1">
        <w:rPr>
          <w:rFonts w:ascii="Arial" w:hAnsi="Arial" w:cs="Arial"/>
          <w:bCs/>
          <w:sz w:val="22"/>
          <w:szCs w:val="22"/>
        </w:rPr>
        <w:t>understood while promoting positive relationships and emotional wellbeing.</w:t>
      </w:r>
    </w:p>
    <w:p w14:paraId="268180E0" w14:textId="0A2D18A6"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sidR="00AF3347">
        <w:rPr>
          <w:rFonts w:ascii="Arial" w:hAnsi="Arial" w:cs="Arial"/>
          <w:bCs/>
          <w:sz w:val="22"/>
          <w:szCs w:val="22"/>
        </w:rPr>
        <w:t>,</w:t>
      </w:r>
      <w:r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1BDBD3BE" w:rsidR="008B1C2D" w:rsidRDefault="00CC14A7" w:rsidP="00085A01">
      <w:pPr>
        <w:spacing w:before="120" w:after="120" w:line="360" w:lineRule="auto"/>
        <w:rPr>
          <w:rFonts w:ascii="Arial" w:hAnsi="Arial" w:cs="Arial"/>
          <w:bCs/>
          <w:sz w:val="22"/>
          <w:szCs w:val="22"/>
        </w:rPr>
      </w:pPr>
      <w:r w:rsidRPr="00CC14A7">
        <w:rPr>
          <w:rFonts w:ascii="Arial" w:hAnsi="Arial" w:cs="Arial"/>
          <w:bCs/>
          <w:sz w:val="22"/>
          <w:szCs w:val="22"/>
        </w:rPr>
        <w:t>Children may experience periods of change, uncertainty or disruption in their lives which can impact their emotional wellbeing and behaviour. Educators remain attentive to children's emotional needs and work closely with families to provide support.</w:t>
      </w:r>
      <w:r>
        <w:rPr>
          <w:rFonts w:ascii="Arial" w:hAnsi="Arial" w:cs="Arial"/>
          <w:bCs/>
          <w:sz w:val="22"/>
          <w:szCs w:val="22"/>
        </w:rPr>
        <w:t xml:space="preserve"> </w:t>
      </w:r>
      <w:r w:rsidR="00702B1B" w:rsidRPr="00085A01">
        <w:rPr>
          <w:rFonts w:ascii="Arial" w:hAnsi="Arial" w:cs="Arial"/>
          <w:bCs/>
          <w:sz w:val="22"/>
          <w:szCs w:val="22"/>
        </w:rPr>
        <w:t>This is done in partnership with the child’s parents/carers and the principles of this procedure are adhered to</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74F42971" w14:textId="402226BE" w:rsidR="007B5B97" w:rsidRPr="00D67F3A" w:rsidRDefault="004E269A" w:rsidP="00D67F3A">
      <w:pPr>
        <w:pStyle w:val="ListParagraph"/>
        <w:numPr>
          <w:ilvl w:val="0"/>
          <w:numId w:val="16"/>
        </w:numPr>
        <w:spacing w:before="120" w:after="120" w:line="360" w:lineRule="auto"/>
        <w:rPr>
          <w:rFonts w:cs="Arial"/>
          <w:color w:val="FF0000"/>
          <w:szCs w:val="22"/>
        </w:rPr>
      </w:pPr>
      <w:r w:rsidRPr="00D67F3A">
        <w:rPr>
          <w:rFonts w:cs="Arial"/>
          <w:szCs w:val="22"/>
        </w:rPr>
        <w:t>e</w:t>
      </w:r>
      <w:r w:rsidR="00214A05" w:rsidRPr="00D67F3A">
        <w:rPr>
          <w:rFonts w:cs="Arial"/>
          <w:szCs w:val="22"/>
        </w:rPr>
        <w:t xml:space="preserve">nsure that all new staff attend training on </w:t>
      </w:r>
      <w:r w:rsidRPr="00D67F3A">
        <w:rPr>
          <w:rFonts w:cs="Arial"/>
          <w:szCs w:val="22"/>
        </w:rPr>
        <w:t>b</w:t>
      </w:r>
      <w:r w:rsidR="00214A05" w:rsidRPr="00D67F3A">
        <w:rPr>
          <w:rFonts w:cs="Arial"/>
          <w:szCs w:val="22"/>
        </w:rPr>
        <w:t xml:space="preserve">ehaviour </w:t>
      </w:r>
      <w:r w:rsidRPr="00D67F3A">
        <w:rPr>
          <w:rFonts w:cs="Arial"/>
          <w:szCs w:val="22"/>
        </w:rPr>
        <w:t>m</w:t>
      </w:r>
      <w:r w:rsidR="00214A05" w:rsidRPr="00D67F3A">
        <w:rPr>
          <w:rFonts w:cs="Arial"/>
          <w:szCs w:val="22"/>
        </w:rPr>
        <w:t>anagement</w:t>
      </w:r>
      <w:r w:rsidR="007628A3" w:rsidRPr="00D67F3A">
        <w:rPr>
          <w:rFonts w:cs="Arial"/>
          <w:szCs w:val="22"/>
        </w:rPr>
        <w:t xml:space="preserve"> such as </w:t>
      </w:r>
      <w:r w:rsidR="007B5B97" w:rsidRPr="00D67F3A">
        <w:rPr>
          <w:rFonts w:cs="Arial"/>
          <w:szCs w:val="22"/>
        </w:rPr>
        <w:t xml:space="preserve">that available on </w:t>
      </w:r>
      <w:hyperlink r:id="rId12" w:anchor="/?dashboardId=6" w:history="1">
        <w:r w:rsidR="007B5B97" w:rsidRPr="005D35EE">
          <w:rPr>
            <w:rStyle w:val="Hyperlink"/>
            <w:rFonts w:cs="Arial"/>
            <w:szCs w:val="22"/>
          </w:rPr>
          <w:t>EYA Central</w:t>
        </w:r>
      </w:hyperlink>
      <w:r w:rsidR="005D35EE">
        <w:rPr>
          <w:rFonts w:cs="Arial"/>
          <w:color w:val="FF0000"/>
          <w:szCs w:val="22"/>
        </w:rPr>
        <w:t>.</w:t>
      </w:r>
    </w:p>
    <w:p w14:paraId="0142D528" w14:textId="7CD93D94"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Pr="007B5B97">
        <w:rPr>
          <w:rFonts w:cs="Arial"/>
          <w:szCs w:val="22"/>
        </w:rPr>
        <w:t>procedure</w:t>
      </w:r>
      <w:r w:rsidR="00F57FFE" w:rsidRPr="007B5B97">
        <w:rPr>
          <w:rFonts w:cs="Arial"/>
          <w:szCs w:val="22"/>
        </w:rPr>
        <w:t xml:space="preserve"> 0</w:t>
      </w:r>
      <w:r w:rsidR="00E33B27">
        <w:rPr>
          <w:rFonts w:cs="Arial"/>
          <w:szCs w:val="22"/>
        </w:rPr>
        <w:t>1</w:t>
      </w:r>
      <w:r w:rsidR="00F57FFE" w:rsidRPr="007B5B97">
        <w:rPr>
          <w:rFonts w:cs="Arial"/>
          <w:szCs w:val="22"/>
        </w:rPr>
        <w:t>.</w:t>
      </w:r>
      <w:r w:rsidR="00E33B27">
        <w:rPr>
          <w:rFonts w:cs="Arial"/>
          <w:szCs w:val="22"/>
        </w:rPr>
        <w:t>9</w:t>
      </w:r>
      <w:r w:rsidR="00F57FFE" w:rsidRPr="007B5B97">
        <w:rPr>
          <w:rFonts w:cs="Arial"/>
          <w:szCs w:val="22"/>
        </w:rPr>
        <w:t xml:space="preserve"> Promoting positive behaviour</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7ECA1ABB" w14:textId="1E7F99C9" w:rsidR="004E6E1F" w:rsidRPr="00F57FFE" w:rsidRDefault="004E6E1F" w:rsidP="00E25AA2">
      <w:pPr>
        <w:pStyle w:val="ListParagraph"/>
        <w:numPr>
          <w:ilvl w:val="0"/>
          <w:numId w:val="16"/>
        </w:numPr>
        <w:spacing w:before="120" w:after="120" w:line="360" w:lineRule="auto"/>
        <w:ind w:left="357" w:hanging="357"/>
        <w:rPr>
          <w:rFonts w:cs="Arial"/>
          <w:szCs w:val="22"/>
        </w:rPr>
      </w:pPr>
      <w:r>
        <w:rPr>
          <w:rFonts w:cs="Arial"/>
          <w:szCs w:val="22"/>
        </w:rPr>
        <w:t>Staff will remain attentive during behaviour incidents and will never use mobile phones whilst supervising children.</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lastRenderedPageBreak/>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2CF5C995" w:rsidR="00214A05"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appropriate, the key person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Physical intervention to safeguard a child/children must be carried out as per the guidance in this procedure.</w:t>
      </w:r>
    </w:p>
    <w:p w14:paraId="2B47780B" w14:textId="77777777" w:rsidR="00BE2AA8" w:rsidRDefault="00BE2AA8" w:rsidP="370A66BF">
      <w:pPr>
        <w:pStyle w:val="MediumGrid1-Accent21"/>
        <w:spacing w:before="120" w:after="120" w:line="360" w:lineRule="auto"/>
        <w:ind w:left="0"/>
        <w:rPr>
          <w:rFonts w:ascii="Arial" w:hAnsi="Arial" w:cs="Arial"/>
          <w:sz w:val="22"/>
          <w:szCs w:val="22"/>
        </w:rPr>
      </w:pPr>
    </w:p>
    <w:p w14:paraId="4CD5AA57" w14:textId="74346101" w:rsidR="00BE2AA8" w:rsidRDefault="00BE2AA8" w:rsidP="370A66BF">
      <w:pPr>
        <w:pStyle w:val="MediumGrid1-Accent21"/>
        <w:spacing w:before="120" w:after="120" w:line="360" w:lineRule="auto"/>
        <w:ind w:left="0"/>
        <w:rPr>
          <w:rFonts w:ascii="Arial" w:hAnsi="Arial" w:cs="Arial"/>
          <w:b/>
          <w:bCs/>
          <w:sz w:val="22"/>
          <w:szCs w:val="22"/>
        </w:rPr>
      </w:pPr>
      <w:r>
        <w:rPr>
          <w:rFonts w:ascii="Arial" w:hAnsi="Arial" w:cs="Arial"/>
          <w:b/>
          <w:bCs/>
          <w:sz w:val="22"/>
          <w:szCs w:val="22"/>
        </w:rPr>
        <w:t>Promoting Positive Behaviour</w:t>
      </w:r>
    </w:p>
    <w:p w14:paraId="322C7432" w14:textId="362F0DB9" w:rsidR="00BE2AA8" w:rsidRPr="00BE2AA8" w:rsidRDefault="00BE2AA8" w:rsidP="00BE2AA8">
      <w:pPr>
        <w:pStyle w:val="MediumGrid1-Accent21"/>
        <w:numPr>
          <w:ilvl w:val="0"/>
          <w:numId w:val="93"/>
        </w:numPr>
        <w:spacing w:before="120" w:after="120" w:line="360" w:lineRule="auto"/>
        <w:rPr>
          <w:rFonts w:ascii="Arial" w:hAnsi="Arial" w:cs="Arial"/>
          <w:sz w:val="22"/>
          <w:szCs w:val="22"/>
        </w:rPr>
      </w:pPr>
      <w:r w:rsidRPr="00BE2AA8">
        <w:rPr>
          <w:rFonts w:ascii="Arial" w:hAnsi="Arial" w:cs="Arial"/>
          <w:sz w:val="22"/>
          <w:szCs w:val="22"/>
        </w:rPr>
        <w:t>Positive role modelling</w:t>
      </w:r>
    </w:p>
    <w:p w14:paraId="6E7282F8" w14:textId="462E4261" w:rsidR="00BE2AA8" w:rsidRPr="00BE2AA8" w:rsidRDefault="00BE2AA8" w:rsidP="00BE2AA8">
      <w:pPr>
        <w:pStyle w:val="MediumGrid1-Accent21"/>
        <w:numPr>
          <w:ilvl w:val="0"/>
          <w:numId w:val="93"/>
        </w:numPr>
        <w:spacing w:before="120" w:after="120" w:line="360" w:lineRule="auto"/>
        <w:rPr>
          <w:rFonts w:ascii="Arial" w:hAnsi="Arial" w:cs="Arial"/>
          <w:sz w:val="22"/>
          <w:szCs w:val="22"/>
        </w:rPr>
      </w:pPr>
      <w:r w:rsidRPr="00BE2AA8">
        <w:rPr>
          <w:rFonts w:ascii="Arial" w:hAnsi="Arial" w:cs="Arial"/>
          <w:sz w:val="22"/>
          <w:szCs w:val="22"/>
        </w:rPr>
        <w:t>Consistent routines</w:t>
      </w:r>
    </w:p>
    <w:p w14:paraId="3A175802" w14:textId="77B56AB6" w:rsidR="00BE2AA8" w:rsidRPr="00BE2AA8" w:rsidRDefault="00BE2AA8" w:rsidP="00BE2AA8">
      <w:pPr>
        <w:pStyle w:val="MediumGrid1-Accent21"/>
        <w:numPr>
          <w:ilvl w:val="0"/>
          <w:numId w:val="93"/>
        </w:numPr>
        <w:spacing w:before="120" w:after="120" w:line="360" w:lineRule="auto"/>
        <w:rPr>
          <w:rFonts w:ascii="Arial" w:hAnsi="Arial" w:cs="Arial"/>
          <w:sz w:val="22"/>
          <w:szCs w:val="22"/>
        </w:rPr>
      </w:pPr>
      <w:r w:rsidRPr="00BE2AA8">
        <w:rPr>
          <w:rFonts w:ascii="Arial" w:hAnsi="Arial" w:cs="Arial"/>
          <w:sz w:val="22"/>
          <w:szCs w:val="22"/>
        </w:rPr>
        <w:t>Visual supports</w:t>
      </w:r>
    </w:p>
    <w:p w14:paraId="2C981E91" w14:textId="05CBC267" w:rsidR="00BE2AA8" w:rsidRPr="00BE2AA8" w:rsidRDefault="00BE2AA8" w:rsidP="00BE2AA8">
      <w:pPr>
        <w:pStyle w:val="MediumGrid1-Accent21"/>
        <w:numPr>
          <w:ilvl w:val="0"/>
          <w:numId w:val="93"/>
        </w:numPr>
        <w:spacing w:before="120" w:after="120" w:line="360" w:lineRule="auto"/>
        <w:rPr>
          <w:rFonts w:ascii="Arial" w:hAnsi="Arial" w:cs="Arial"/>
          <w:sz w:val="22"/>
          <w:szCs w:val="22"/>
        </w:rPr>
      </w:pPr>
      <w:r w:rsidRPr="00BE2AA8">
        <w:rPr>
          <w:rFonts w:ascii="Arial" w:hAnsi="Arial" w:cs="Arial"/>
          <w:sz w:val="22"/>
          <w:szCs w:val="22"/>
        </w:rPr>
        <w:t>Choice and autonomy</w:t>
      </w:r>
    </w:p>
    <w:p w14:paraId="62D97259" w14:textId="74EDADAD" w:rsidR="00BE2AA8" w:rsidRDefault="00BE2AA8" w:rsidP="00BE2AA8">
      <w:pPr>
        <w:pStyle w:val="MediumGrid1-Accent21"/>
        <w:numPr>
          <w:ilvl w:val="0"/>
          <w:numId w:val="93"/>
        </w:numPr>
        <w:spacing w:before="120" w:after="120" w:line="360" w:lineRule="auto"/>
        <w:rPr>
          <w:rFonts w:ascii="Arial" w:hAnsi="Arial" w:cs="Arial"/>
          <w:sz w:val="22"/>
          <w:szCs w:val="22"/>
        </w:rPr>
      </w:pPr>
      <w:r w:rsidRPr="00BE2AA8">
        <w:rPr>
          <w:rFonts w:ascii="Arial" w:hAnsi="Arial" w:cs="Arial"/>
          <w:sz w:val="22"/>
          <w:szCs w:val="22"/>
        </w:rPr>
        <w:t>Emotion coaching</w:t>
      </w:r>
    </w:p>
    <w:p w14:paraId="7A6FEF29" w14:textId="4C8D0212" w:rsidR="007D5DC9" w:rsidRDefault="007D5DC9" w:rsidP="00BE2AA8">
      <w:pPr>
        <w:pStyle w:val="MediumGrid1-Accent21"/>
        <w:numPr>
          <w:ilvl w:val="0"/>
          <w:numId w:val="93"/>
        </w:numPr>
        <w:spacing w:before="120" w:after="120" w:line="360" w:lineRule="auto"/>
        <w:rPr>
          <w:rFonts w:ascii="Arial" w:hAnsi="Arial" w:cs="Arial"/>
          <w:sz w:val="22"/>
          <w:szCs w:val="22"/>
        </w:rPr>
      </w:pPr>
      <w:r>
        <w:rPr>
          <w:rFonts w:ascii="Arial" w:hAnsi="Arial" w:cs="Arial"/>
          <w:sz w:val="22"/>
          <w:szCs w:val="22"/>
        </w:rPr>
        <w:t>Co-regulation through calm, responsive adults</w:t>
      </w:r>
    </w:p>
    <w:p w14:paraId="7323F89D" w14:textId="421AEC3D" w:rsidR="007D5DC9" w:rsidRDefault="007D5DC9" w:rsidP="00BE2AA8">
      <w:pPr>
        <w:pStyle w:val="MediumGrid1-Accent21"/>
        <w:numPr>
          <w:ilvl w:val="0"/>
          <w:numId w:val="93"/>
        </w:numPr>
        <w:spacing w:before="120" w:after="120" w:line="360" w:lineRule="auto"/>
        <w:rPr>
          <w:rFonts w:ascii="Arial" w:hAnsi="Arial" w:cs="Arial"/>
          <w:sz w:val="22"/>
          <w:szCs w:val="22"/>
        </w:rPr>
      </w:pPr>
      <w:r>
        <w:rPr>
          <w:rFonts w:ascii="Arial" w:hAnsi="Arial" w:cs="Arial"/>
          <w:sz w:val="22"/>
          <w:szCs w:val="22"/>
        </w:rPr>
        <w:t>Helping children identify and name feelings</w:t>
      </w:r>
    </w:p>
    <w:p w14:paraId="11C13C4E" w14:textId="7EB0A7FF" w:rsidR="007D5DC9" w:rsidRPr="00BE2AA8" w:rsidRDefault="007D5DC9" w:rsidP="00BE2AA8">
      <w:pPr>
        <w:pStyle w:val="MediumGrid1-Accent21"/>
        <w:numPr>
          <w:ilvl w:val="0"/>
          <w:numId w:val="93"/>
        </w:numPr>
        <w:spacing w:before="120" w:after="120" w:line="360" w:lineRule="auto"/>
        <w:rPr>
          <w:rFonts w:ascii="Arial" w:hAnsi="Arial" w:cs="Arial"/>
          <w:sz w:val="22"/>
          <w:szCs w:val="22"/>
        </w:rPr>
      </w:pPr>
      <w:r>
        <w:rPr>
          <w:rFonts w:ascii="Arial" w:hAnsi="Arial" w:cs="Arial"/>
          <w:sz w:val="22"/>
          <w:szCs w:val="22"/>
        </w:rPr>
        <w:t xml:space="preserve">Supporting self-regulation using age-appropriate strategies </w:t>
      </w:r>
    </w:p>
    <w:p w14:paraId="5B5F712A" w14:textId="5D2CB1E5" w:rsidR="00BE2AA8" w:rsidRDefault="00BE2AA8" w:rsidP="00BE2AA8">
      <w:pPr>
        <w:pStyle w:val="MediumGrid1-Accent21"/>
        <w:numPr>
          <w:ilvl w:val="0"/>
          <w:numId w:val="93"/>
        </w:numPr>
        <w:spacing w:before="120" w:after="120" w:line="360" w:lineRule="auto"/>
        <w:rPr>
          <w:rFonts w:ascii="Arial" w:hAnsi="Arial" w:cs="Arial"/>
          <w:sz w:val="22"/>
          <w:szCs w:val="22"/>
        </w:rPr>
      </w:pPr>
      <w:r w:rsidRPr="00BE2AA8">
        <w:rPr>
          <w:rFonts w:ascii="Arial" w:hAnsi="Arial" w:cs="Arial"/>
          <w:sz w:val="22"/>
          <w:szCs w:val="22"/>
        </w:rPr>
        <w:t>Praise focused on effort and achievement</w:t>
      </w:r>
    </w:p>
    <w:p w14:paraId="3B581CCE" w14:textId="77777777" w:rsidR="00190E6D" w:rsidRDefault="00190E6D" w:rsidP="00190E6D">
      <w:pPr>
        <w:pStyle w:val="MediumGrid1-Accent21"/>
        <w:spacing w:before="120" w:after="120" w:line="360" w:lineRule="auto"/>
        <w:rPr>
          <w:rFonts w:ascii="Arial" w:hAnsi="Arial" w:cs="Arial"/>
          <w:sz w:val="22"/>
          <w:szCs w:val="22"/>
        </w:rPr>
      </w:pPr>
    </w:p>
    <w:p w14:paraId="7A05FAE2" w14:textId="317DD757" w:rsidR="003B2BC8" w:rsidRDefault="00190E6D" w:rsidP="00190E6D">
      <w:pPr>
        <w:pStyle w:val="MediumGrid1-Accent21"/>
        <w:spacing w:before="120" w:after="120" w:line="360" w:lineRule="auto"/>
        <w:ind w:left="0"/>
        <w:rPr>
          <w:rFonts w:ascii="Arial" w:hAnsi="Arial" w:cs="Arial"/>
          <w:sz w:val="22"/>
          <w:szCs w:val="22"/>
        </w:rPr>
      </w:pPr>
      <w:r w:rsidRPr="00190E6D">
        <w:rPr>
          <w:rFonts w:ascii="Arial" w:hAnsi="Arial" w:cs="Arial"/>
          <w:sz w:val="22"/>
          <w:szCs w:val="22"/>
        </w:rPr>
        <w:t>Supporting children to regulate their emotions, build resilience, cooperate with others and solve problems forms an important part of preparing children for school and later life.</w:t>
      </w:r>
      <w:r w:rsidR="003B2BC8">
        <w:rPr>
          <w:rFonts w:ascii="Arial" w:hAnsi="Arial" w:cs="Arial"/>
          <w:sz w:val="22"/>
          <w:szCs w:val="22"/>
        </w:rPr>
        <w:br/>
      </w:r>
      <w:r w:rsidR="00EA0F14">
        <w:rPr>
          <w:rFonts w:ascii="Arial" w:hAnsi="Arial" w:cs="Arial"/>
          <w:sz w:val="22"/>
          <w:szCs w:val="22"/>
        </w:rPr>
        <w:t xml:space="preserve">Children are encouraged to recognise </w:t>
      </w:r>
      <w:r w:rsidR="00F25B74">
        <w:rPr>
          <w:rFonts w:ascii="Arial" w:hAnsi="Arial" w:cs="Arial"/>
          <w:sz w:val="22"/>
          <w:szCs w:val="22"/>
        </w:rPr>
        <w:t>and express their emotions by:</w:t>
      </w:r>
    </w:p>
    <w:p w14:paraId="751CAB79" w14:textId="2C047625" w:rsidR="00F25B74" w:rsidRDefault="00F25B74" w:rsidP="00F25B74">
      <w:pPr>
        <w:pStyle w:val="MediumGrid1-Accent21"/>
        <w:numPr>
          <w:ilvl w:val="0"/>
          <w:numId w:val="95"/>
        </w:numPr>
        <w:spacing w:before="120" w:after="120" w:line="360" w:lineRule="auto"/>
        <w:rPr>
          <w:rFonts w:ascii="Arial" w:hAnsi="Arial" w:cs="Arial"/>
          <w:sz w:val="22"/>
          <w:szCs w:val="22"/>
        </w:rPr>
      </w:pPr>
      <w:r>
        <w:rPr>
          <w:rFonts w:ascii="Arial" w:hAnsi="Arial" w:cs="Arial"/>
          <w:sz w:val="22"/>
          <w:szCs w:val="22"/>
        </w:rPr>
        <w:t>Emotion Cards</w:t>
      </w:r>
    </w:p>
    <w:p w14:paraId="0E0D0DBB" w14:textId="3F6510C1" w:rsidR="00F25B74" w:rsidRDefault="00F32923" w:rsidP="00F25B74">
      <w:pPr>
        <w:pStyle w:val="MediumGrid1-Accent21"/>
        <w:numPr>
          <w:ilvl w:val="0"/>
          <w:numId w:val="95"/>
        </w:numPr>
        <w:spacing w:before="120" w:after="120" w:line="360" w:lineRule="auto"/>
        <w:rPr>
          <w:rFonts w:ascii="Arial" w:hAnsi="Arial" w:cs="Arial"/>
          <w:sz w:val="22"/>
          <w:szCs w:val="22"/>
        </w:rPr>
      </w:pPr>
      <w:r>
        <w:rPr>
          <w:rFonts w:ascii="Arial" w:hAnsi="Arial" w:cs="Arial"/>
          <w:sz w:val="22"/>
          <w:szCs w:val="22"/>
        </w:rPr>
        <w:t>Visual Feelings Chart</w:t>
      </w:r>
    </w:p>
    <w:p w14:paraId="7FCB430D" w14:textId="3F230161" w:rsidR="00F32923" w:rsidRDefault="00F32923" w:rsidP="00F25B74">
      <w:pPr>
        <w:pStyle w:val="MediumGrid1-Accent21"/>
        <w:numPr>
          <w:ilvl w:val="0"/>
          <w:numId w:val="95"/>
        </w:numPr>
        <w:spacing w:before="120" w:after="120" w:line="360" w:lineRule="auto"/>
        <w:rPr>
          <w:rFonts w:ascii="Arial" w:hAnsi="Arial" w:cs="Arial"/>
          <w:sz w:val="22"/>
          <w:szCs w:val="22"/>
        </w:rPr>
      </w:pPr>
      <w:r>
        <w:rPr>
          <w:rFonts w:ascii="Arial" w:hAnsi="Arial" w:cs="Arial"/>
          <w:sz w:val="22"/>
          <w:szCs w:val="22"/>
        </w:rPr>
        <w:t>Stories</w:t>
      </w:r>
    </w:p>
    <w:p w14:paraId="2ECDC6DA" w14:textId="230F014D" w:rsidR="00F32923" w:rsidRDefault="00F32923" w:rsidP="00F25B74">
      <w:pPr>
        <w:pStyle w:val="MediumGrid1-Accent21"/>
        <w:numPr>
          <w:ilvl w:val="0"/>
          <w:numId w:val="95"/>
        </w:numPr>
        <w:spacing w:before="120" w:after="120" w:line="360" w:lineRule="auto"/>
        <w:rPr>
          <w:rFonts w:ascii="Arial" w:hAnsi="Arial" w:cs="Arial"/>
          <w:sz w:val="22"/>
          <w:szCs w:val="22"/>
        </w:rPr>
      </w:pPr>
      <w:r>
        <w:rPr>
          <w:rFonts w:ascii="Arial" w:hAnsi="Arial" w:cs="Arial"/>
          <w:sz w:val="22"/>
          <w:szCs w:val="22"/>
        </w:rPr>
        <w:t>Role Play</w:t>
      </w:r>
    </w:p>
    <w:p w14:paraId="6A222A09" w14:textId="4C6D16F1" w:rsidR="00F32923" w:rsidRDefault="00F32923" w:rsidP="00F25B74">
      <w:pPr>
        <w:pStyle w:val="MediumGrid1-Accent21"/>
        <w:numPr>
          <w:ilvl w:val="0"/>
          <w:numId w:val="95"/>
        </w:numPr>
        <w:spacing w:before="120" w:after="120" w:line="360" w:lineRule="auto"/>
        <w:rPr>
          <w:rFonts w:ascii="Arial" w:hAnsi="Arial" w:cs="Arial"/>
          <w:sz w:val="22"/>
          <w:szCs w:val="22"/>
        </w:rPr>
      </w:pPr>
      <w:r>
        <w:rPr>
          <w:rFonts w:ascii="Arial" w:hAnsi="Arial" w:cs="Arial"/>
          <w:sz w:val="22"/>
          <w:szCs w:val="22"/>
        </w:rPr>
        <w:t xml:space="preserve">Calming strategies </w:t>
      </w:r>
    </w:p>
    <w:p w14:paraId="111F9875" w14:textId="32406716" w:rsidR="00F32923" w:rsidRDefault="00F32923" w:rsidP="00F25B74">
      <w:pPr>
        <w:pStyle w:val="MediumGrid1-Accent21"/>
        <w:numPr>
          <w:ilvl w:val="0"/>
          <w:numId w:val="95"/>
        </w:numPr>
        <w:spacing w:before="120" w:after="120" w:line="360" w:lineRule="auto"/>
        <w:rPr>
          <w:rFonts w:ascii="Arial" w:hAnsi="Arial" w:cs="Arial"/>
          <w:sz w:val="22"/>
          <w:szCs w:val="22"/>
        </w:rPr>
      </w:pPr>
      <w:r>
        <w:rPr>
          <w:rFonts w:ascii="Arial" w:hAnsi="Arial" w:cs="Arial"/>
          <w:sz w:val="22"/>
          <w:szCs w:val="22"/>
        </w:rPr>
        <w:t>Breathing exercises</w:t>
      </w:r>
    </w:p>
    <w:p w14:paraId="76CBB8D9" w14:textId="7F1757E1" w:rsidR="00F32923" w:rsidRDefault="00F32923" w:rsidP="00F25B74">
      <w:pPr>
        <w:pStyle w:val="MediumGrid1-Accent21"/>
        <w:numPr>
          <w:ilvl w:val="0"/>
          <w:numId w:val="95"/>
        </w:numPr>
        <w:spacing w:before="120" w:after="120" w:line="360" w:lineRule="auto"/>
        <w:rPr>
          <w:rFonts w:ascii="Arial" w:hAnsi="Arial" w:cs="Arial"/>
          <w:sz w:val="22"/>
          <w:szCs w:val="22"/>
        </w:rPr>
      </w:pPr>
      <w:r>
        <w:rPr>
          <w:rFonts w:ascii="Arial" w:hAnsi="Arial" w:cs="Arial"/>
          <w:sz w:val="22"/>
          <w:szCs w:val="22"/>
        </w:rPr>
        <w:lastRenderedPageBreak/>
        <w:t>Sensory Resources</w:t>
      </w:r>
    </w:p>
    <w:p w14:paraId="73BA31F1" w14:textId="64FE4148" w:rsidR="00A94955" w:rsidRPr="00726ABE" w:rsidRDefault="00F32923" w:rsidP="00726ABE">
      <w:pPr>
        <w:pStyle w:val="MediumGrid1-Accent21"/>
        <w:numPr>
          <w:ilvl w:val="0"/>
          <w:numId w:val="95"/>
        </w:numPr>
        <w:spacing w:before="120" w:after="120" w:line="360" w:lineRule="auto"/>
        <w:rPr>
          <w:rFonts w:ascii="Arial" w:hAnsi="Arial" w:cs="Arial"/>
          <w:sz w:val="22"/>
          <w:szCs w:val="22"/>
        </w:rPr>
      </w:pPr>
      <w:r>
        <w:rPr>
          <w:rFonts w:ascii="Arial" w:hAnsi="Arial" w:cs="Arial"/>
          <w:sz w:val="22"/>
          <w:szCs w:val="22"/>
        </w:rPr>
        <w:t>Quiet spaces</w:t>
      </w:r>
      <w:r w:rsidR="00A94955" w:rsidRPr="00726ABE">
        <w:rPr>
          <w:rFonts w:ascii="Arial" w:hAnsi="Arial" w:cs="Arial"/>
          <w:b/>
          <w:bCs/>
          <w:sz w:val="22"/>
          <w:szCs w:val="22"/>
        </w:rPr>
        <w:br/>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1F126A9F"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w:t>
      </w:r>
      <w:r w:rsidR="00E33B27">
        <w:rPr>
          <w:rFonts w:cs="Arial"/>
          <w:szCs w:val="22"/>
        </w:rPr>
        <w:t>1</w:t>
      </w:r>
      <w:r w:rsidR="00DA3025" w:rsidRPr="00F57FFE">
        <w:rPr>
          <w:rFonts w:cs="Arial"/>
          <w:szCs w:val="22"/>
        </w:rPr>
        <w:t>.</w:t>
      </w:r>
      <w:r w:rsidR="00E33B27">
        <w:rPr>
          <w:rFonts w:cs="Arial"/>
          <w:szCs w:val="22"/>
        </w:rPr>
        <w:t>9</w:t>
      </w:r>
      <w:r w:rsidR="00DA3025" w:rsidRPr="00F57FFE">
        <w:rPr>
          <w:rFonts w:cs="Arial"/>
          <w:szCs w:val="22"/>
        </w:rPr>
        <w:t xml:space="preserve">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60616C50" w:rsidR="00214A05"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w:t>
      </w:r>
      <w:r w:rsidR="00DD40EC">
        <w:rPr>
          <w:rFonts w:cs="Arial"/>
          <w:szCs w:val="22"/>
        </w:rPr>
        <w:t xml:space="preserve">behaviour causing concern </w:t>
      </w:r>
      <w:r w:rsidRPr="00085A01">
        <w:rPr>
          <w:rFonts w:cs="Arial"/>
          <w:szCs w:val="22"/>
        </w:rPr>
        <w:t xml:space="preserve">does not </w:t>
      </w:r>
      <w:r w:rsidR="00CA1B55" w:rsidRPr="00085A01">
        <w:rPr>
          <w:rFonts w:cs="Arial"/>
          <w:szCs w:val="22"/>
        </w:rPr>
        <w:t>reoccur,</w:t>
      </w:r>
      <w:r w:rsidRPr="00085A01">
        <w:rPr>
          <w:rFonts w:cs="Arial"/>
          <w:szCs w:val="22"/>
        </w:rPr>
        <w:t xml:space="preserve"> or cause concern then normal monitoring can resume. </w:t>
      </w:r>
    </w:p>
    <w:p w14:paraId="26D7DB20" w14:textId="0703E9C9" w:rsidR="00F65BFA" w:rsidRPr="00085A01" w:rsidRDefault="00F65BFA" w:rsidP="00085A01">
      <w:pPr>
        <w:pStyle w:val="ListParagraph"/>
        <w:numPr>
          <w:ilvl w:val="0"/>
          <w:numId w:val="55"/>
        </w:numPr>
        <w:spacing w:before="120" w:after="120" w:line="360" w:lineRule="auto"/>
        <w:contextualSpacing w:val="0"/>
        <w:rPr>
          <w:rFonts w:cs="Arial"/>
          <w:szCs w:val="22"/>
        </w:rPr>
      </w:pPr>
      <w:r w:rsidRPr="00F65BFA">
        <w:rPr>
          <w:rFonts w:cs="Arial"/>
          <w:szCs w:val="22"/>
        </w:rPr>
        <w:t>Staff support children to recognise, understand and express their emotions appropriately through modelling, discussion, stories and age-appropriate strategies.</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79860D4A" w:rsidR="00214A05" w:rsidRDefault="00592394" w:rsidP="370A66BF">
      <w:pPr>
        <w:pStyle w:val="ListParagraph"/>
        <w:numPr>
          <w:ilvl w:val="0"/>
          <w:numId w:val="54"/>
        </w:numPr>
        <w:spacing w:before="120" w:after="120" w:line="360" w:lineRule="auto"/>
        <w:rPr>
          <w:rFonts w:cs="Arial"/>
        </w:rPr>
      </w:pPr>
      <w:r w:rsidRPr="370A66BF">
        <w:rPr>
          <w:rFonts w:cs="Arial"/>
        </w:rPr>
        <w:t>A</w:t>
      </w:r>
      <w:r w:rsidR="00214A05" w:rsidRPr="370A66BF">
        <w:rPr>
          <w:rFonts w:cs="Arial"/>
        </w:rPr>
        <w:t>ggressive behaviour by children towards other children will result in a staff member intervening immediately to stop the behaviour and prevent escalation using the agreed initial intervention approach. If the behaviour has been</w:t>
      </w:r>
      <w:r w:rsidRPr="370A66BF">
        <w:rPr>
          <w:rFonts w:cs="Arial"/>
        </w:rPr>
        <w:t xml:space="preserve"> significant or may </w:t>
      </w:r>
      <w:r w:rsidR="00214A05" w:rsidRPr="370A66BF">
        <w:rPr>
          <w:rFonts w:cs="Arial"/>
        </w:rPr>
        <w:t>have a detrimental effect on the child</w:t>
      </w:r>
      <w:r w:rsidRPr="370A66BF">
        <w:rPr>
          <w:rFonts w:cs="Arial"/>
        </w:rPr>
        <w:t>,</w:t>
      </w:r>
      <w:r w:rsidR="00214A05" w:rsidRPr="370A66BF">
        <w:rPr>
          <w:rFonts w:cs="Arial"/>
        </w:rPr>
        <w:t xml:space="preserve"> the parent</w:t>
      </w:r>
      <w:r w:rsidRPr="370A66BF">
        <w:rPr>
          <w:rFonts w:cs="Arial"/>
        </w:rPr>
        <w:t>s</w:t>
      </w:r>
      <w:r w:rsidR="00CA1B55" w:rsidRPr="370A66BF">
        <w:rPr>
          <w:rFonts w:cs="Arial"/>
        </w:rPr>
        <w:t>/carers</w:t>
      </w:r>
      <w:r w:rsidRPr="370A66BF">
        <w:rPr>
          <w:rFonts w:cs="Arial"/>
        </w:rPr>
        <w:t xml:space="preserve"> of </w:t>
      </w:r>
      <w:r w:rsidRPr="370A66BF">
        <w:rPr>
          <w:rFonts w:cs="Arial"/>
        </w:rPr>
        <w:lastRenderedPageBreak/>
        <w:t xml:space="preserve">the </w:t>
      </w:r>
      <w:r w:rsidR="00214A05" w:rsidRPr="370A66BF">
        <w:rPr>
          <w:rFonts w:cs="Arial"/>
        </w:rPr>
        <w:t xml:space="preserve">victim of </w:t>
      </w:r>
      <w:r w:rsidRPr="370A66BF">
        <w:rPr>
          <w:rFonts w:cs="Arial"/>
        </w:rPr>
        <w:t xml:space="preserve">the </w:t>
      </w:r>
      <w:r w:rsidR="00214A05" w:rsidRPr="370A66BF">
        <w:rPr>
          <w:rFonts w:cs="Arial"/>
        </w:rPr>
        <w:t>behaviour and</w:t>
      </w:r>
      <w:r w:rsidRPr="370A66BF">
        <w:rPr>
          <w:rFonts w:cs="Arial"/>
        </w:rPr>
        <w:t xml:space="preserve"> the parents</w:t>
      </w:r>
      <w:r w:rsidR="00CA1B55" w:rsidRPr="370A66BF">
        <w:rPr>
          <w:rFonts w:cs="Arial"/>
        </w:rPr>
        <w:t>/carers</w:t>
      </w:r>
      <w:r w:rsidRPr="370A66BF">
        <w:rPr>
          <w:rFonts w:cs="Arial"/>
        </w:rPr>
        <w:t xml:space="preserve"> </w:t>
      </w:r>
      <w:r w:rsidR="002F08A9" w:rsidRPr="370A66BF">
        <w:rPr>
          <w:rFonts w:cs="Arial"/>
        </w:rPr>
        <w:t xml:space="preserve">of </w:t>
      </w:r>
      <w:r w:rsidR="00214A05" w:rsidRPr="370A66BF">
        <w:rPr>
          <w:rFonts w:cs="Arial"/>
        </w:rPr>
        <w:t xml:space="preserve">the perpetrator must be informed. If the setting has applied a physical </w:t>
      </w:r>
      <w:r w:rsidR="007C71F1" w:rsidRPr="370A66BF">
        <w:rPr>
          <w:rFonts w:cs="Arial"/>
        </w:rPr>
        <w:t>intervention,</w:t>
      </w:r>
      <w:r w:rsidR="00214A05" w:rsidRPr="370A66BF">
        <w:rPr>
          <w:rFonts w:cs="Arial"/>
        </w:rPr>
        <w:t xml:space="preserve"> they must follow the guidance as set out below. The designated </w:t>
      </w:r>
      <w:r w:rsidR="0319C821" w:rsidRPr="370A66BF">
        <w:rPr>
          <w:rFonts w:cs="Arial"/>
        </w:rPr>
        <w:t>safeguarding lead</w:t>
      </w:r>
      <w:r w:rsidR="00214A05" w:rsidRPr="370A66BF">
        <w:rPr>
          <w:rFonts w:cs="Arial"/>
        </w:rPr>
        <w:t xml:space="preserve"> completes</w:t>
      </w:r>
      <w:r w:rsidR="00B9144F" w:rsidRPr="370A66BF">
        <w:rPr>
          <w:rFonts w:cs="Arial"/>
        </w:rPr>
        <w:t xml:space="preserve"> </w:t>
      </w:r>
      <w:r w:rsidR="00214A05" w:rsidRPr="370A66BF">
        <w:rPr>
          <w:rFonts w:cs="Arial"/>
        </w:rPr>
        <w:t>6.1</w:t>
      </w:r>
      <w:r w:rsidR="00EC46C5" w:rsidRPr="370A66BF">
        <w:rPr>
          <w:rFonts w:cs="Arial"/>
        </w:rPr>
        <w:t>b</w:t>
      </w:r>
      <w:r w:rsidR="009B30DF" w:rsidRPr="370A66BF">
        <w:rPr>
          <w:rFonts w:cs="Arial"/>
        </w:rPr>
        <w:t xml:space="preserve"> </w:t>
      </w:r>
      <w:r w:rsidR="00884746" w:rsidRPr="370A66BF">
        <w:rPr>
          <w:rFonts w:cs="Arial"/>
        </w:rPr>
        <w:t>Safeguarding incident reporting form</w:t>
      </w:r>
      <w:r w:rsidR="00214A05" w:rsidRPr="370A66BF">
        <w:rPr>
          <w:rFonts w:cs="Arial"/>
        </w:rPr>
        <w:t xml:space="preserve"> and contact Ofsted if appropriate. A record of discussions is </w:t>
      </w:r>
      <w:r w:rsidR="6204F237" w:rsidRPr="370A66BF">
        <w:rPr>
          <w:rFonts w:cs="Arial"/>
        </w:rPr>
        <w:t>recorded,</w:t>
      </w:r>
      <w:r w:rsidR="00B9144F" w:rsidRPr="370A66BF">
        <w:rPr>
          <w:rFonts w:cs="Arial"/>
        </w:rPr>
        <w:t xml:space="preserve"> </w:t>
      </w:r>
      <w:r w:rsidR="00214A05" w:rsidRPr="370A66BF">
        <w:rPr>
          <w:rFonts w:cs="Arial"/>
        </w:rPr>
        <w:t>and parents</w:t>
      </w:r>
      <w:r w:rsidR="3484DAE4" w:rsidRPr="370A66BF">
        <w:rPr>
          <w:rFonts w:cs="Arial"/>
        </w:rPr>
        <w:t>/carers</w:t>
      </w:r>
      <w:r w:rsidR="00214A05" w:rsidRPr="370A66BF">
        <w:rPr>
          <w:rFonts w:cs="Arial"/>
        </w:rPr>
        <w:t xml:space="preserve"> </w:t>
      </w:r>
      <w:r w:rsidR="00995B0D" w:rsidRPr="370A66BF">
        <w:rPr>
          <w:rFonts w:cs="Arial"/>
        </w:rPr>
        <w:t xml:space="preserve">are </w:t>
      </w:r>
      <w:r w:rsidR="00214A05" w:rsidRPr="370A66BF">
        <w:rPr>
          <w:rFonts w:cs="Arial"/>
        </w:rPr>
        <w:t>asked to sign.</w:t>
      </w:r>
    </w:p>
    <w:p w14:paraId="7E88702B" w14:textId="04A22AA5" w:rsidR="00D419C7" w:rsidRPr="00085A01" w:rsidRDefault="00D419C7" w:rsidP="370A66BF">
      <w:pPr>
        <w:pStyle w:val="ListParagraph"/>
        <w:numPr>
          <w:ilvl w:val="0"/>
          <w:numId w:val="54"/>
        </w:numPr>
        <w:spacing w:before="120" w:after="120" w:line="360" w:lineRule="auto"/>
        <w:rPr>
          <w:rFonts w:cs="Arial"/>
        </w:rPr>
      </w:pPr>
      <w:r w:rsidRPr="00D419C7">
        <w:rPr>
          <w:rFonts w:cs="Arial"/>
        </w:rPr>
        <w:t>Where developmentally appropriate, staff support children to repair relationships, understand the impact of their actions and develop empathy towards others.</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2EBB1EE8" w14:textId="64162332" w:rsidR="00690EA6" w:rsidRDefault="00214A05" w:rsidP="00690EA6">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w:t>
      </w:r>
      <w:r w:rsidR="00E33B27">
        <w:rPr>
          <w:rFonts w:cs="Arial"/>
          <w:szCs w:val="22"/>
        </w:rPr>
        <w:t>1</w:t>
      </w:r>
      <w:r w:rsidR="00012BDA" w:rsidRPr="00F94782">
        <w:rPr>
          <w:rFonts w:cs="Arial"/>
          <w:szCs w:val="22"/>
        </w:rPr>
        <w:t>.1</w:t>
      </w:r>
      <w:r w:rsidR="00E33B27">
        <w:rPr>
          <w:rFonts w:cs="Arial"/>
          <w:szCs w:val="22"/>
        </w:rPr>
        <w:t>1</w:t>
      </w:r>
      <w:r w:rsidR="00012BDA" w:rsidRPr="00F94782">
        <w:rPr>
          <w:rFonts w:cs="Arial"/>
          <w:szCs w:val="22"/>
        </w:rPr>
        <w:t>b SEN Support - Action plan.</w:t>
      </w:r>
    </w:p>
    <w:p w14:paraId="040964E3" w14:textId="50276C38" w:rsidR="00690EA6" w:rsidRDefault="00690EA6" w:rsidP="00FF3604">
      <w:pPr>
        <w:spacing w:before="120" w:after="120" w:line="360" w:lineRule="auto"/>
        <w:rPr>
          <w:rFonts w:ascii="Arial" w:hAnsi="Arial" w:cs="Arial"/>
          <w:sz w:val="22"/>
          <w:szCs w:val="20"/>
        </w:rPr>
      </w:pPr>
      <w:r w:rsidRPr="00FF3604">
        <w:rPr>
          <w:rFonts w:ascii="Arial" w:hAnsi="Arial" w:cs="Arial"/>
          <w:sz w:val="22"/>
          <w:szCs w:val="20"/>
        </w:rPr>
        <w:t xml:space="preserve">Adults support children </w:t>
      </w:r>
      <w:r w:rsidR="00FF3604" w:rsidRPr="00FF3604">
        <w:rPr>
          <w:rFonts w:ascii="Arial" w:hAnsi="Arial" w:cs="Arial"/>
          <w:sz w:val="22"/>
          <w:szCs w:val="20"/>
        </w:rPr>
        <w:t>to repair relationships where appropriate through restorative conversations, helping children understand how other may feel and encouraging positive next steps rather than focusing on blame.</w:t>
      </w:r>
    </w:p>
    <w:p w14:paraId="64C46EBE" w14:textId="75D42C0A" w:rsidR="00654C24" w:rsidRDefault="00654C24" w:rsidP="00FF3604">
      <w:pPr>
        <w:spacing w:before="120" w:after="120" w:line="360" w:lineRule="auto"/>
        <w:rPr>
          <w:rFonts w:ascii="Arial" w:hAnsi="Arial" w:cs="Arial"/>
          <w:b/>
          <w:bCs/>
          <w:sz w:val="22"/>
          <w:szCs w:val="20"/>
        </w:rPr>
      </w:pPr>
      <w:r w:rsidRPr="00654C24">
        <w:rPr>
          <w:rFonts w:ascii="Arial" w:hAnsi="Arial" w:cs="Arial"/>
          <w:b/>
          <w:bCs/>
          <w:sz w:val="22"/>
          <w:szCs w:val="20"/>
        </w:rPr>
        <w:t>De-escalation Examples;</w:t>
      </w:r>
    </w:p>
    <w:p w14:paraId="11385FAF" w14:textId="2FA20B53" w:rsidR="00654C24" w:rsidRPr="00654C24" w:rsidRDefault="00654C24" w:rsidP="00654C24">
      <w:pPr>
        <w:pStyle w:val="ListParagraph"/>
        <w:numPr>
          <w:ilvl w:val="0"/>
          <w:numId w:val="96"/>
        </w:numPr>
        <w:spacing w:before="120" w:after="120" w:line="360" w:lineRule="auto"/>
        <w:rPr>
          <w:rFonts w:cs="Arial"/>
          <w:b/>
          <w:bCs/>
        </w:rPr>
      </w:pPr>
      <w:r>
        <w:rPr>
          <w:rFonts w:cs="Arial"/>
        </w:rPr>
        <w:t>Reducing language</w:t>
      </w:r>
    </w:p>
    <w:p w14:paraId="6E2DF100" w14:textId="7E781E24" w:rsidR="00654C24" w:rsidRPr="00654C24" w:rsidRDefault="00654C24" w:rsidP="00654C24">
      <w:pPr>
        <w:pStyle w:val="ListParagraph"/>
        <w:numPr>
          <w:ilvl w:val="0"/>
          <w:numId w:val="96"/>
        </w:numPr>
        <w:spacing w:before="120" w:after="120" w:line="360" w:lineRule="auto"/>
        <w:rPr>
          <w:rFonts w:cs="Arial"/>
          <w:b/>
          <w:bCs/>
        </w:rPr>
      </w:pPr>
      <w:r>
        <w:rPr>
          <w:rFonts w:cs="Arial"/>
        </w:rPr>
        <w:t>Offering Choices</w:t>
      </w:r>
    </w:p>
    <w:p w14:paraId="0A33C425" w14:textId="429853DA" w:rsidR="00654C24" w:rsidRPr="00654C24" w:rsidRDefault="00654C24" w:rsidP="00654C24">
      <w:pPr>
        <w:pStyle w:val="ListParagraph"/>
        <w:numPr>
          <w:ilvl w:val="0"/>
          <w:numId w:val="96"/>
        </w:numPr>
        <w:spacing w:before="120" w:after="120" w:line="360" w:lineRule="auto"/>
        <w:rPr>
          <w:rFonts w:cs="Arial"/>
          <w:b/>
          <w:bCs/>
        </w:rPr>
      </w:pPr>
      <w:r>
        <w:rPr>
          <w:rFonts w:cs="Arial"/>
        </w:rPr>
        <w:t>Distraction</w:t>
      </w:r>
    </w:p>
    <w:p w14:paraId="66331E17" w14:textId="041352F2" w:rsidR="00654C24" w:rsidRPr="00654C24" w:rsidRDefault="00654C24" w:rsidP="00654C24">
      <w:pPr>
        <w:pStyle w:val="ListParagraph"/>
        <w:numPr>
          <w:ilvl w:val="0"/>
          <w:numId w:val="96"/>
        </w:numPr>
        <w:spacing w:before="120" w:after="120" w:line="360" w:lineRule="auto"/>
        <w:rPr>
          <w:rFonts w:cs="Arial"/>
          <w:b/>
          <w:bCs/>
        </w:rPr>
      </w:pPr>
      <w:r>
        <w:rPr>
          <w:rFonts w:cs="Arial"/>
        </w:rPr>
        <w:t>Changing Environment</w:t>
      </w:r>
    </w:p>
    <w:p w14:paraId="648FD325" w14:textId="6D009A2A" w:rsidR="00654C24" w:rsidRPr="00654C24" w:rsidRDefault="00654C24" w:rsidP="00654C24">
      <w:pPr>
        <w:pStyle w:val="ListParagraph"/>
        <w:numPr>
          <w:ilvl w:val="0"/>
          <w:numId w:val="96"/>
        </w:numPr>
        <w:spacing w:before="120" w:after="120" w:line="360" w:lineRule="auto"/>
        <w:rPr>
          <w:rFonts w:cs="Arial"/>
          <w:b/>
          <w:bCs/>
        </w:rPr>
      </w:pPr>
      <w:r>
        <w:rPr>
          <w:rFonts w:cs="Arial"/>
        </w:rPr>
        <w:t>Sensory Breaks</w:t>
      </w:r>
    </w:p>
    <w:p w14:paraId="37E1527B" w14:textId="1E1DDA00" w:rsidR="00654C24" w:rsidRPr="00654C24" w:rsidRDefault="00654C24" w:rsidP="00654C24">
      <w:pPr>
        <w:pStyle w:val="ListParagraph"/>
        <w:numPr>
          <w:ilvl w:val="0"/>
          <w:numId w:val="96"/>
        </w:numPr>
        <w:spacing w:before="120" w:after="120" w:line="360" w:lineRule="auto"/>
        <w:rPr>
          <w:rFonts w:cs="Arial"/>
          <w:b/>
          <w:bCs/>
        </w:rPr>
      </w:pPr>
      <w:r>
        <w:rPr>
          <w:rFonts w:cs="Arial"/>
        </w:rPr>
        <w:t>Quiet Spaces</w:t>
      </w:r>
    </w:p>
    <w:p w14:paraId="26FB07A2" w14:textId="083136E6" w:rsidR="00654C24" w:rsidRPr="00A94955" w:rsidRDefault="00654C24" w:rsidP="00654C24">
      <w:pPr>
        <w:pStyle w:val="ListParagraph"/>
        <w:numPr>
          <w:ilvl w:val="0"/>
          <w:numId w:val="96"/>
        </w:numPr>
        <w:spacing w:before="120" w:after="120" w:line="360" w:lineRule="auto"/>
        <w:rPr>
          <w:rFonts w:cs="Arial"/>
          <w:b/>
          <w:bCs/>
        </w:rPr>
      </w:pPr>
      <w:r>
        <w:rPr>
          <w:rFonts w:cs="Arial"/>
        </w:rPr>
        <w:t>Visual timetables</w:t>
      </w:r>
    </w:p>
    <w:p w14:paraId="3D62CD23" w14:textId="11D69243" w:rsidR="00A94955" w:rsidRPr="00654C24" w:rsidRDefault="00A94955" w:rsidP="00654C24">
      <w:pPr>
        <w:pStyle w:val="ListParagraph"/>
        <w:numPr>
          <w:ilvl w:val="0"/>
          <w:numId w:val="96"/>
        </w:numPr>
        <w:spacing w:before="120" w:after="120" w:line="360" w:lineRule="auto"/>
        <w:rPr>
          <w:rFonts w:cs="Arial"/>
          <w:b/>
          <w:bCs/>
        </w:rPr>
      </w:pPr>
      <w:r>
        <w:rPr>
          <w:rFonts w:cs="Arial"/>
        </w:rPr>
        <w:t xml:space="preserve">Comfort Objects where </w:t>
      </w:r>
      <w:proofErr w:type="spellStart"/>
      <w:r>
        <w:rPr>
          <w:rFonts w:cs="Arial"/>
        </w:rPr>
        <w:t>appropraite</w:t>
      </w:r>
      <w:proofErr w:type="spellEnd"/>
    </w:p>
    <w:p w14:paraId="7FDA9FB8" w14:textId="493CCF3A" w:rsidR="00214A05" w:rsidRPr="00F94782" w:rsidRDefault="007059AA" w:rsidP="00085A01">
      <w:pPr>
        <w:spacing w:before="120" w:after="120" w:line="360" w:lineRule="auto"/>
        <w:rPr>
          <w:rFonts w:ascii="Arial" w:hAnsi="Arial" w:cs="Arial"/>
          <w:sz w:val="22"/>
          <w:szCs w:val="22"/>
        </w:rPr>
      </w:pPr>
      <w:r>
        <w:rPr>
          <w:rFonts w:ascii="Arial" w:hAnsi="Arial" w:cs="Arial"/>
          <w:b/>
          <w:sz w:val="22"/>
          <w:szCs w:val="22"/>
        </w:rPr>
        <w:t>Step 3</w:t>
      </w:r>
    </w:p>
    <w:p w14:paraId="5B66E426" w14:textId="6E1F4CBB"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B21D6A" w:rsidRPr="370A66BF">
        <w:rPr>
          <w:rFonts w:cs="Arial"/>
          <w:b w:val="0"/>
          <w:bCs w:val="0"/>
          <w:sz w:val="22"/>
          <w:szCs w:val="22"/>
          <w:lang w:val="en-GB"/>
        </w:rPr>
        <w:t>o</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B21D6A" w:rsidRPr="370A66BF">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proofErr w:type="spellStart"/>
      <w:r w:rsidR="004D4125" w:rsidRPr="370A66BF">
        <w:rPr>
          <w:rFonts w:cs="Arial"/>
          <w:b w:val="0"/>
          <w:bCs w:val="0"/>
          <w:sz w:val="22"/>
          <w:szCs w:val="22"/>
          <w:lang w:val="en-GB"/>
        </w:rPr>
        <w:t>T</w:t>
      </w:r>
      <w:r w:rsidR="006E73D6" w:rsidRPr="370A66BF">
        <w:rPr>
          <w:rFonts w:cs="Arial"/>
          <w:b w:val="0"/>
          <w:bCs w:val="0"/>
          <w:sz w:val="22"/>
          <w:szCs w:val="22"/>
        </w:rPr>
        <w:t>his</w:t>
      </w:r>
      <w:proofErr w:type="spellEnd"/>
      <w:r w:rsidR="006E73D6" w:rsidRPr="370A66BF">
        <w:rPr>
          <w:rFonts w:cs="Arial"/>
          <w:b w:val="0"/>
          <w:bCs w:val="0"/>
          <w:sz w:val="22"/>
          <w:szCs w:val="22"/>
        </w:rPr>
        <w:t xml:space="preserve">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w:t>
      </w:r>
      <w:r w:rsidRPr="370A66BF">
        <w:rPr>
          <w:rFonts w:cs="Arial"/>
          <w:b w:val="0"/>
          <w:bCs w:val="0"/>
          <w:sz w:val="22"/>
          <w:szCs w:val="22"/>
        </w:rPr>
        <w:lastRenderedPageBreak/>
        <w:t xml:space="preserve">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1C110A7C"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2639C6">
        <w:rPr>
          <w:rFonts w:ascii="Arial" w:hAnsi="Arial" w:cs="Arial"/>
          <w:sz w:val="22"/>
          <w:szCs w:val="22"/>
        </w:rPr>
        <w:t>1</w:t>
      </w:r>
      <w:r w:rsidR="00D340AE">
        <w:rPr>
          <w:rFonts w:ascii="Arial" w:hAnsi="Arial" w:cs="Arial"/>
          <w:sz w:val="22"/>
          <w:szCs w:val="22"/>
        </w:rPr>
        <w:t>.1</w:t>
      </w:r>
      <w:r w:rsidR="002639C6">
        <w:rPr>
          <w:rFonts w:ascii="Arial" w:hAnsi="Arial" w:cs="Arial"/>
          <w:sz w:val="22"/>
          <w:szCs w:val="22"/>
        </w:rPr>
        <w:t>1</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Pr="00085A01" w:rsidRDefault="00214A05" w:rsidP="370A66BF">
      <w:pPr>
        <w:pStyle w:val="MediumGrid1-Accent21"/>
        <w:numPr>
          <w:ilvl w:val="0"/>
          <w:numId w:val="42"/>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lastRenderedPageBreak/>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3">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lastRenderedPageBreak/>
        <w:t>Recording</w:t>
      </w:r>
    </w:p>
    <w:p w14:paraId="549CFA20" w14:textId="0F3F2148"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ensuring that the 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49966597"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manager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their line </w:t>
      </w:r>
      <w:r w:rsidR="003539EA" w:rsidRPr="370A66BF">
        <w:rPr>
          <w:rFonts w:ascii="Arial" w:hAnsi="Arial" w:cs="Arial"/>
          <w:sz w:val="22"/>
          <w:szCs w:val="22"/>
        </w:rPr>
        <w:t>m</w:t>
      </w:r>
      <w:r w:rsidR="00214A05" w:rsidRPr="370A66BF">
        <w:rPr>
          <w:rFonts w:ascii="Arial" w:hAnsi="Arial" w:cs="Arial"/>
          <w:sz w:val="22"/>
          <w:szCs w:val="22"/>
        </w:rPr>
        <w:t>anager</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36C36D2"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461FD26D" w14:textId="4B335498"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w:t>
      </w:r>
      <w:r w:rsidR="006F16CC" w:rsidRPr="370A66BF">
        <w:rPr>
          <w:rFonts w:ascii="Arial" w:hAnsi="Arial" w:cs="Arial"/>
          <w:sz w:val="22"/>
          <w:szCs w:val="22"/>
        </w:rPr>
        <w:t>setting m</w:t>
      </w:r>
      <w:r w:rsidRPr="370A66BF">
        <w:rPr>
          <w:rFonts w:ascii="Arial" w:hAnsi="Arial" w:cs="Arial"/>
          <w:sz w:val="22"/>
          <w:szCs w:val="22"/>
        </w:rPr>
        <w:t>anager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setting</w:t>
      </w:r>
      <w:r w:rsidR="00112861" w:rsidRPr="370A66BF">
        <w:rPr>
          <w:rFonts w:ascii="Arial" w:hAnsi="Arial" w:cs="Arial"/>
          <w:sz w:val="22"/>
          <w:szCs w:val="22"/>
        </w:rPr>
        <w:t xml:space="preserve"> m</w:t>
      </w:r>
      <w:r w:rsidRPr="370A66BF">
        <w:rPr>
          <w:rFonts w:ascii="Arial" w:hAnsi="Arial" w:cs="Arial"/>
          <w:sz w:val="22"/>
          <w:szCs w:val="22"/>
        </w:rPr>
        <w:t xml:space="preserve">anager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761DD9AD" w14:textId="0A76FD96"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99120B">
        <w:rPr>
          <w:rFonts w:ascii="Arial" w:hAnsi="Arial" w:cs="Arial"/>
          <w:sz w:val="22"/>
          <w:szCs w:val="22"/>
        </w:rPr>
        <w:t>1</w:t>
      </w:r>
      <w:r w:rsidR="00B31893" w:rsidRPr="00B31893">
        <w:rPr>
          <w:rFonts w:ascii="Arial" w:hAnsi="Arial" w:cs="Arial"/>
          <w:sz w:val="22"/>
          <w:szCs w:val="22"/>
        </w:rPr>
        <w:t>.</w:t>
      </w:r>
      <w:r w:rsidR="0099120B">
        <w:rPr>
          <w:rFonts w:ascii="Arial" w:hAnsi="Arial" w:cs="Arial"/>
          <w:sz w:val="22"/>
          <w:szCs w:val="22"/>
        </w:rPr>
        <w:t>11</w:t>
      </w:r>
      <w:r w:rsidR="00B31893" w:rsidRPr="00B31893">
        <w:rPr>
          <w:rFonts w:ascii="Arial" w:hAnsi="Arial" w:cs="Arial"/>
          <w:sz w:val="22"/>
          <w:szCs w:val="22"/>
        </w:rPr>
        <w:t>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lastRenderedPageBreak/>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0D98F5A6" w14:textId="521D3381" w:rsidR="00FF3604" w:rsidRPr="00085A01" w:rsidRDefault="00FF3604" w:rsidP="00085A01">
      <w:pPr>
        <w:pStyle w:val="MediumGrid1-Accent21"/>
        <w:numPr>
          <w:ilvl w:val="0"/>
          <w:numId w:val="52"/>
        </w:numPr>
        <w:spacing w:before="120" w:after="120" w:line="360" w:lineRule="auto"/>
        <w:contextualSpacing w:val="0"/>
        <w:rPr>
          <w:rFonts w:ascii="Arial" w:hAnsi="Arial" w:cs="Arial"/>
          <w:sz w:val="22"/>
          <w:szCs w:val="22"/>
        </w:rPr>
      </w:pPr>
      <w:r>
        <w:rPr>
          <w:rFonts w:ascii="Arial" w:hAnsi="Arial" w:cs="Arial"/>
          <w:sz w:val="22"/>
          <w:szCs w:val="22"/>
        </w:rPr>
        <w:t xml:space="preserve">We recognise that some behaviours may arise from neurodivergence, communication differences, sensory processing needs or developmental delay. Staff will seek to understand the reason behind behaviour before deciding upon appropriate strategies. </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047DC704"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99120B">
        <w:rPr>
          <w:rFonts w:ascii="Arial" w:hAnsi="Arial" w:cs="Arial"/>
          <w:sz w:val="22"/>
          <w:szCs w:val="22"/>
        </w:rPr>
        <w:t>1</w:t>
      </w:r>
      <w:r w:rsidR="00E361F3">
        <w:rPr>
          <w:rFonts w:ascii="Arial" w:hAnsi="Arial" w:cs="Arial"/>
          <w:sz w:val="22"/>
          <w:szCs w:val="22"/>
        </w:rPr>
        <w:t xml:space="preserve">.1d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6430D33C"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479C5C95" w14:textId="77777777" w:rsidR="0098128D" w:rsidRDefault="0098128D" w:rsidP="00726ABE">
      <w:pPr>
        <w:pStyle w:val="MediumGrid1-Accent21"/>
        <w:spacing w:before="120" w:after="120" w:line="360" w:lineRule="auto"/>
        <w:ind w:left="0"/>
        <w:rPr>
          <w:rFonts w:ascii="Arial" w:hAnsi="Arial" w:cs="Arial"/>
          <w:b/>
          <w:bCs/>
          <w:sz w:val="22"/>
          <w:szCs w:val="22"/>
        </w:rPr>
      </w:pPr>
    </w:p>
    <w:p w14:paraId="7AF06C70" w14:textId="77777777" w:rsidR="0098128D" w:rsidRDefault="0098128D" w:rsidP="00726ABE">
      <w:pPr>
        <w:pStyle w:val="MediumGrid1-Accent21"/>
        <w:spacing w:before="120" w:after="120" w:line="360" w:lineRule="auto"/>
        <w:ind w:left="0"/>
        <w:rPr>
          <w:rFonts w:ascii="Arial" w:hAnsi="Arial" w:cs="Arial"/>
          <w:b/>
          <w:bCs/>
          <w:sz w:val="22"/>
          <w:szCs w:val="22"/>
        </w:rPr>
      </w:pPr>
    </w:p>
    <w:p w14:paraId="6AB46E24" w14:textId="549889EF" w:rsidR="00726ABE" w:rsidRDefault="00726ABE" w:rsidP="00726ABE">
      <w:pPr>
        <w:pStyle w:val="MediumGrid1-Accent21"/>
        <w:spacing w:before="120" w:after="120" w:line="360" w:lineRule="auto"/>
        <w:ind w:left="0"/>
        <w:rPr>
          <w:rFonts w:ascii="Arial" w:hAnsi="Arial" w:cs="Arial"/>
          <w:b/>
          <w:bCs/>
          <w:sz w:val="22"/>
          <w:szCs w:val="22"/>
        </w:rPr>
      </w:pPr>
      <w:r>
        <w:rPr>
          <w:rFonts w:ascii="Arial" w:hAnsi="Arial" w:cs="Arial"/>
          <w:b/>
          <w:bCs/>
          <w:sz w:val="22"/>
          <w:szCs w:val="22"/>
        </w:rPr>
        <w:lastRenderedPageBreak/>
        <w:t>Bullying</w:t>
      </w:r>
    </w:p>
    <w:p w14:paraId="780ECBFC" w14:textId="26F254FD" w:rsidR="00726ABE" w:rsidRDefault="00726ABE" w:rsidP="00726ABE">
      <w:pPr>
        <w:shd w:val="clear" w:color="auto" w:fill="FFFFFF"/>
        <w:spacing w:before="120" w:after="120" w:line="360" w:lineRule="auto"/>
        <w:rPr>
          <w:rFonts w:ascii="Arial" w:hAnsi="Arial" w:cs="Arial"/>
          <w:sz w:val="22"/>
          <w:szCs w:val="22"/>
        </w:rPr>
      </w:pPr>
      <w:r>
        <w:rPr>
          <w:rFonts w:ascii="Arial" w:hAnsi="Arial" w:cs="Arial"/>
          <w:sz w:val="22"/>
          <w:szCs w:val="22"/>
        </w:rPr>
        <w:t>Whilst we recognise that very young children are still learning social skills and friendships, repeated intentional behaviour towards the same child will be monitored carefully and addressed in partnership with families.</w:t>
      </w:r>
    </w:p>
    <w:p w14:paraId="774C3944" w14:textId="77777777" w:rsidR="00544309" w:rsidRDefault="00544309" w:rsidP="00726ABE">
      <w:pPr>
        <w:shd w:val="clear" w:color="auto" w:fill="FFFFFF"/>
        <w:spacing w:before="120" w:after="120" w:line="360" w:lineRule="auto"/>
        <w:rPr>
          <w:rFonts w:ascii="Arial" w:hAnsi="Arial" w:cs="Arial"/>
          <w:sz w:val="22"/>
          <w:szCs w:val="22"/>
        </w:rPr>
      </w:pPr>
    </w:p>
    <w:p w14:paraId="0F24217D" w14:textId="77D6CAAB" w:rsidR="00726ABE" w:rsidRDefault="00726ABE" w:rsidP="00726ABE">
      <w:pPr>
        <w:shd w:val="clear" w:color="auto" w:fill="FFFFFF"/>
        <w:spacing w:before="120" w:after="120" w:line="360" w:lineRule="auto"/>
        <w:rPr>
          <w:rFonts w:ascii="Arial" w:hAnsi="Arial" w:cs="Arial"/>
          <w:b/>
          <w:bCs/>
          <w:sz w:val="22"/>
          <w:szCs w:val="22"/>
        </w:rPr>
      </w:pPr>
      <w:r>
        <w:rPr>
          <w:rFonts w:ascii="Arial" w:hAnsi="Arial" w:cs="Arial"/>
          <w:b/>
          <w:bCs/>
          <w:sz w:val="22"/>
          <w:szCs w:val="22"/>
        </w:rPr>
        <w:t>Online Behaviour</w:t>
      </w:r>
    </w:p>
    <w:p w14:paraId="12327826" w14:textId="116185A8" w:rsidR="00726ABE" w:rsidRPr="00726ABE" w:rsidRDefault="00726ABE" w:rsidP="00726ABE">
      <w:pPr>
        <w:shd w:val="clear" w:color="auto" w:fill="FFFFFF"/>
        <w:spacing w:before="120" w:after="120" w:line="360" w:lineRule="auto"/>
        <w:rPr>
          <w:rFonts w:ascii="Arial" w:hAnsi="Arial" w:cs="Arial"/>
          <w:sz w:val="22"/>
          <w:szCs w:val="22"/>
        </w:rPr>
      </w:pPr>
      <w:r>
        <w:rPr>
          <w:rFonts w:ascii="Arial" w:hAnsi="Arial" w:cs="Arial"/>
          <w:sz w:val="22"/>
          <w:szCs w:val="22"/>
        </w:rPr>
        <w:t>Children are introduced to respectful behaviour when using tech</w:t>
      </w:r>
      <w:r w:rsidR="00544309">
        <w:rPr>
          <w:rFonts w:ascii="Arial" w:hAnsi="Arial" w:cs="Arial"/>
          <w:sz w:val="22"/>
          <w:szCs w:val="22"/>
        </w:rPr>
        <w:t>nology and interactive resources.</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4836EBC4" w:rsidR="008254B4" w:rsidRDefault="008254B4" w:rsidP="00085A01">
      <w:pPr>
        <w:shd w:val="clear" w:color="auto" w:fill="FFFFFF"/>
        <w:spacing w:before="120" w:after="120" w:line="360" w:lineRule="auto"/>
        <w:rPr>
          <w:rFonts w:ascii="Arial" w:hAnsi="Arial" w:cs="Arial"/>
          <w:sz w:val="22"/>
          <w:szCs w:val="22"/>
        </w:rPr>
      </w:pPr>
      <w:hyperlink r:id="rId14" w:anchor="/users/@self/catalogues/1700/courses/128565/description" w:history="1">
        <w:r w:rsidRPr="008254B4">
          <w:rPr>
            <w:rStyle w:val="Hyperlink"/>
            <w:rFonts w:ascii="Arial" w:hAnsi="Arial" w:cs="Arial"/>
            <w:sz w:val="22"/>
            <w:szCs w:val="22"/>
          </w:rPr>
          <w:t>Behaviour Matters</w:t>
        </w:r>
      </w:hyperlink>
      <w:r>
        <w:rPr>
          <w:rFonts w:ascii="Arial" w:hAnsi="Arial" w:cs="Arial"/>
          <w:sz w:val="22"/>
          <w:szCs w:val="22"/>
        </w:rPr>
        <w:t xml:space="preserve"> (Alliance </w:t>
      </w:r>
      <w:r w:rsidR="00290AED">
        <w:rPr>
          <w:rFonts w:ascii="Arial" w:hAnsi="Arial" w:cs="Arial"/>
          <w:sz w:val="22"/>
          <w:szCs w:val="22"/>
        </w:rPr>
        <w:t>Publications</w:t>
      </w:r>
      <w:r>
        <w:rPr>
          <w:rFonts w:ascii="Arial" w:hAnsi="Arial" w:cs="Arial"/>
          <w:sz w:val="22"/>
          <w:szCs w:val="22"/>
        </w:rPr>
        <w:t>)</w:t>
      </w:r>
    </w:p>
    <w:p w14:paraId="707034AF" w14:textId="4396414D" w:rsidR="00DD4629" w:rsidRDefault="00DD4629" w:rsidP="00085A01">
      <w:pPr>
        <w:shd w:val="clear" w:color="auto" w:fill="FFFFFF"/>
        <w:spacing w:before="120" w:after="120" w:line="360" w:lineRule="auto"/>
        <w:rPr>
          <w:rFonts w:ascii="Arial" w:hAnsi="Arial" w:cs="Arial"/>
          <w:sz w:val="22"/>
          <w:szCs w:val="22"/>
        </w:rPr>
      </w:pPr>
      <w:r>
        <w:rPr>
          <w:rFonts w:ascii="Arial" w:hAnsi="Arial" w:cs="Arial"/>
          <w:sz w:val="22"/>
          <w:szCs w:val="22"/>
        </w:rPr>
        <w:t xml:space="preserve">Early Years Foundation Stage Statutory </w:t>
      </w:r>
      <w:r w:rsidR="00BE35D5">
        <w:rPr>
          <w:rFonts w:ascii="Arial" w:hAnsi="Arial" w:cs="Arial"/>
          <w:sz w:val="22"/>
          <w:szCs w:val="22"/>
        </w:rPr>
        <w:t>Framework</w:t>
      </w:r>
      <w:r>
        <w:rPr>
          <w:rFonts w:ascii="Arial" w:hAnsi="Arial" w:cs="Arial"/>
          <w:sz w:val="22"/>
          <w:szCs w:val="22"/>
        </w:rPr>
        <w:t xml:space="preserve"> (2025)</w:t>
      </w:r>
    </w:p>
    <w:p w14:paraId="584311A7" w14:textId="518E0D32" w:rsidR="00DD4629" w:rsidRDefault="00DD4629" w:rsidP="00085A01">
      <w:pPr>
        <w:shd w:val="clear" w:color="auto" w:fill="FFFFFF"/>
        <w:spacing w:before="120" w:after="120" w:line="360" w:lineRule="auto"/>
        <w:rPr>
          <w:rFonts w:ascii="Arial" w:hAnsi="Arial" w:cs="Arial"/>
          <w:sz w:val="22"/>
          <w:szCs w:val="22"/>
        </w:rPr>
      </w:pPr>
      <w:r>
        <w:rPr>
          <w:rFonts w:ascii="Arial" w:hAnsi="Arial" w:cs="Arial"/>
          <w:sz w:val="22"/>
          <w:szCs w:val="22"/>
        </w:rPr>
        <w:t>Children Act 1989 &amp; 2004</w:t>
      </w:r>
    </w:p>
    <w:p w14:paraId="13A78DC2" w14:textId="6F920424" w:rsidR="00DD4629" w:rsidRDefault="00DD4629" w:rsidP="00085A01">
      <w:pPr>
        <w:shd w:val="clear" w:color="auto" w:fill="FFFFFF"/>
        <w:spacing w:before="120" w:after="120" w:line="360" w:lineRule="auto"/>
        <w:rPr>
          <w:rFonts w:ascii="Arial" w:hAnsi="Arial" w:cs="Arial"/>
          <w:sz w:val="22"/>
          <w:szCs w:val="22"/>
        </w:rPr>
      </w:pPr>
      <w:r>
        <w:rPr>
          <w:rFonts w:ascii="Arial" w:hAnsi="Arial" w:cs="Arial"/>
          <w:sz w:val="22"/>
          <w:szCs w:val="22"/>
        </w:rPr>
        <w:t>Equality Act 2010</w:t>
      </w:r>
    </w:p>
    <w:p w14:paraId="0F20E81D" w14:textId="5DF8F65B" w:rsidR="00DD4629" w:rsidRDefault="00DD4629" w:rsidP="00085A01">
      <w:pPr>
        <w:shd w:val="clear" w:color="auto" w:fill="FFFFFF"/>
        <w:spacing w:before="120" w:after="120" w:line="360" w:lineRule="auto"/>
        <w:rPr>
          <w:rFonts w:ascii="Arial" w:hAnsi="Arial" w:cs="Arial"/>
          <w:sz w:val="22"/>
          <w:szCs w:val="22"/>
        </w:rPr>
      </w:pPr>
      <w:r>
        <w:rPr>
          <w:rFonts w:ascii="Arial" w:hAnsi="Arial" w:cs="Arial"/>
          <w:sz w:val="22"/>
          <w:szCs w:val="22"/>
        </w:rPr>
        <w:t>SEND Code of Practice 2015</w:t>
      </w:r>
    </w:p>
    <w:p w14:paraId="074CA1AE" w14:textId="1760D8B7" w:rsidR="00DD4629" w:rsidRDefault="00DD4629" w:rsidP="00085A01">
      <w:pPr>
        <w:shd w:val="clear" w:color="auto" w:fill="FFFFFF"/>
        <w:spacing w:before="120" w:after="120" w:line="360" w:lineRule="auto"/>
        <w:rPr>
          <w:rFonts w:ascii="Arial" w:hAnsi="Arial" w:cs="Arial"/>
          <w:sz w:val="22"/>
          <w:szCs w:val="22"/>
        </w:rPr>
      </w:pPr>
      <w:r>
        <w:rPr>
          <w:rFonts w:ascii="Arial" w:hAnsi="Arial" w:cs="Arial"/>
          <w:sz w:val="22"/>
          <w:szCs w:val="22"/>
        </w:rPr>
        <w:t>Working Together to Safeguard Children (2023)</w:t>
      </w:r>
    </w:p>
    <w:p w14:paraId="7258C739" w14:textId="04632DAE" w:rsidR="00DD4629" w:rsidRDefault="00DD4629" w:rsidP="00085A01">
      <w:pPr>
        <w:shd w:val="clear" w:color="auto" w:fill="FFFFFF"/>
        <w:spacing w:before="120" w:after="120" w:line="360" w:lineRule="auto"/>
        <w:rPr>
          <w:rFonts w:ascii="Arial" w:hAnsi="Arial" w:cs="Arial"/>
          <w:sz w:val="22"/>
          <w:szCs w:val="22"/>
        </w:rPr>
      </w:pPr>
      <w:r>
        <w:rPr>
          <w:rFonts w:ascii="Arial" w:hAnsi="Arial" w:cs="Arial"/>
          <w:sz w:val="22"/>
          <w:szCs w:val="22"/>
        </w:rPr>
        <w:t>Keeping Children Safe in Education</w:t>
      </w:r>
    </w:p>
    <w:p w14:paraId="4CFAF7E0" w14:textId="77777777" w:rsidR="00BE2D97" w:rsidRPr="00BE2D97" w:rsidRDefault="00BE2D97" w:rsidP="00DD4629">
      <w:pPr>
        <w:pStyle w:val="ListParagraph"/>
        <w:shd w:val="clear" w:color="auto" w:fill="FFFFFF"/>
        <w:spacing w:before="120" w:after="120" w:line="360" w:lineRule="auto"/>
        <w:rPr>
          <w:rFonts w:cs="Arial"/>
          <w:szCs w:val="22"/>
        </w:rPr>
      </w:pPr>
    </w:p>
    <w:sectPr w:rsidR="00BE2D97" w:rsidRPr="00BE2D97" w:rsidSect="000F5A6A">
      <w:headerReference w:type="default" r:id="rId15"/>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B5AF" w14:textId="77777777" w:rsidR="00106809" w:rsidRDefault="00106809" w:rsidP="003C7A9F">
      <w:r>
        <w:separator/>
      </w:r>
    </w:p>
  </w:endnote>
  <w:endnote w:type="continuationSeparator" w:id="0">
    <w:p w14:paraId="2EECC4B6" w14:textId="77777777" w:rsidR="00106809" w:rsidRDefault="00106809"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DB92F" w14:textId="77777777" w:rsidR="00106809" w:rsidRDefault="00106809" w:rsidP="003C7A9F">
      <w:r>
        <w:separator/>
      </w:r>
    </w:p>
  </w:footnote>
  <w:footnote w:type="continuationSeparator" w:id="0">
    <w:p w14:paraId="31A5B240" w14:textId="77777777" w:rsidR="00106809" w:rsidRDefault="00106809"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4" w:type="dxa"/>
      <w:tblLayout w:type="fixed"/>
      <w:tblLook w:val="06A0" w:firstRow="1" w:lastRow="0" w:firstColumn="1" w:lastColumn="0" w:noHBand="1" w:noVBand="1"/>
    </w:tblPr>
    <w:tblGrid>
      <w:gridCol w:w="3769"/>
      <w:gridCol w:w="3485"/>
      <w:gridCol w:w="3485"/>
    </w:tblGrid>
    <w:tr w:rsidR="261D3BD0" w14:paraId="05CEE985" w14:textId="77777777" w:rsidTr="0098128D">
      <w:trPr>
        <w:trHeight w:val="300"/>
      </w:trPr>
      <w:tc>
        <w:tcPr>
          <w:tcW w:w="3769" w:type="dxa"/>
        </w:tcPr>
        <w:p w14:paraId="73799FC2" w14:textId="77777777" w:rsidR="0098128D" w:rsidRDefault="0098128D" w:rsidP="0098128D">
          <w:pPr>
            <w:pStyle w:val="Footer"/>
            <w:rPr>
              <w:rFonts w:ascii="Arial" w:hAnsi="Arial" w:cs="Arial"/>
              <w:b/>
              <w:bCs/>
              <w:i/>
              <w:iCs/>
              <w:sz w:val="20"/>
            </w:rPr>
          </w:pPr>
          <w:r w:rsidRPr="00364169">
            <w:rPr>
              <w:rFonts w:ascii="Arial" w:hAnsi="Arial" w:cs="Arial"/>
              <w:b/>
              <w:bCs/>
              <w:i/>
              <w:iCs/>
              <w:sz w:val="20"/>
            </w:rPr>
            <w:t>Signed: Ashleigh Lorkins</w:t>
          </w:r>
          <w:r>
            <w:rPr>
              <w:rFonts w:ascii="Arial" w:hAnsi="Arial" w:cs="Arial"/>
              <w:b/>
              <w:bCs/>
              <w:i/>
              <w:iCs/>
              <w:sz w:val="20"/>
            </w:rPr>
            <w:t xml:space="preserve"> (Manager)  </w:t>
          </w:r>
        </w:p>
        <w:p w14:paraId="1BF2D442" w14:textId="77777777" w:rsidR="0098128D" w:rsidRPr="00364169" w:rsidRDefault="0098128D" w:rsidP="0098128D">
          <w:pPr>
            <w:pStyle w:val="Footer"/>
            <w:rPr>
              <w:rFonts w:ascii="Arial" w:hAnsi="Arial" w:cs="Arial"/>
              <w:b/>
              <w:bCs/>
              <w:i/>
              <w:iCs/>
              <w:sz w:val="20"/>
            </w:rPr>
          </w:pPr>
          <w:r>
            <w:rPr>
              <w:rFonts w:ascii="Arial" w:hAnsi="Arial" w:cs="Arial"/>
              <w:b/>
              <w:bCs/>
              <w:i/>
              <w:iCs/>
              <w:sz w:val="20"/>
            </w:rPr>
            <w:t>Review Date August 2027</w:t>
          </w:r>
        </w:p>
        <w:p w14:paraId="4DC5A857" w14:textId="77777777" w:rsidR="0098128D" w:rsidRDefault="0098128D" w:rsidP="0098128D">
          <w:pPr>
            <w:pStyle w:val="Footer"/>
            <w:rPr>
              <w:rFonts w:ascii="Arial" w:hAnsi="Arial" w:cs="Arial"/>
              <w:b/>
              <w:bCs/>
              <w:i/>
              <w:iCs/>
              <w:sz w:val="20"/>
            </w:rPr>
          </w:pPr>
          <w:r w:rsidRPr="00364169">
            <w:rPr>
              <w:rFonts w:ascii="Arial" w:hAnsi="Arial" w:cs="Arial"/>
              <w:b/>
              <w:bCs/>
              <w:i/>
              <w:iCs/>
              <w:sz w:val="20"/>
            </w:rPr>
            <w:t>Date Approved: August 2026</w:t>
          </w:r>
          <w:r>
            <w:rPr>
              <w:rFonts w:ascii="Arial" w:hAnsi="Arial" w:cs="Arial"/>
              <w:b/>
              <w:bCs/>
              <w:i/>
              <w:iCs/>
              <w:sz w:val="20"/>
            </w:rPr>
            <w:t xml:space="preserve">  </w:t>
          </w:r>
        </w:p>
        <w:p w14:paraId="32D7EC92" w14:textId="31B79CD2" w:rsidR="0098128D" w:rsidRPr="00364169" w:rsidRDefault="0098128D" w:rsidP="0098128D">
          <w:pPr>
            <w:pStyle w:val="Footer"/>
            <w:rPr>
              <w:rFonts w:ascii="Arial" w:hAnsi="Arial" w:cs="Arial"/>
              <w:b/>
              <w:bCs/>
              <w:i/>
              <w:iCs/>
              <w:sz w:val="20"/>
            </w:rPr>
          </w:pPr>
          <w:r>
            <w:rPr>
              <w:rFonts w:ascii="Arial" w:hAnsi="Arial" w:cs="Arial"/>
              <w:b/>
              <w:bCs/>
              <w:i/>
              <w:iCs/>
              <w:sz w:val="20"/>
            </w:rPr>
            <w:t xml:space="preserve">Compliant Version: 2025 EYFS                                                </w:t>
          </w:r>
        </w:p>
        <w:p w14:paraId="6D1AE71E" w14:textId="7307F937" w:rsidR="261D3BD0" w:rsidRDefault="261D3BD0" w:rsidP="261D3BD0">
          <w:pPr>
            <w:pStyle w:val="Header"/>
            <w:ind w:left="-115"/>
          </w:pPr>
        </w:p>
      </w:tc>
      <w:tc>
        <w:tcPr>
          <w:tcW w:w="3485" w:type="dxa"/>
        </w:tcPr>
        <w:p w14:paraId="247D2D5B" w14:textId="7FAE1443" w:rsidR="261D3BD0" w:rsidRDefault="261D3BD0" w:rsidP="261D3BD0">
          <w:pPr>
            <w:pStyle w:val="Header"/>
            <w:jc w:val="center"/>
          </w:pPr>
        </w:p>
      </w:tc>
      <w:tc>
        <w:tcPr>
          <w:tcW w:w="3485" w:type="dxa"/>
        </w:tcPr>
        <w:p w14:paraId="1820E00D" w14:textId="38B91E83" w:rsidR="261D3BD0" w:rsidRDefault="261D3BD0" w:rsidP="261D3BD0">
          <w:pPr>
            <w:pStyle w:val="Header"/>
            <w:ind w:right="-115"/>
            <w:jc w:val="right"/>
          </w:pPr>
        </w:p>
      </w:tc>
    </w:tr>
  </w:tbl>
  <w:p w14:paraId="4BBBB49F" w14:textId="78F5B71F" w:rsidR="261D3BD0" w:rsidRDefault="261D3BD0" w:rsidP="261D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9A6777"/>
    <w:multiLevelType w:val="hybridMultilevel"/>
    <w:tmpl w:val="06E2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430D89"/>
    <w:multiLevelType w:val="hybridMultilevel"/>
    <w:tmpl w:val="E1F8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4"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20"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0"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7"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3"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55142991"/>
    <w:multiLevelType w:val="hybridMultilevel"/>
    <w:tmpl w:val="C8FA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4"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5"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0" w15:restartNumberingAfterBreak="0">
    <w:nsid w:val="62772D5F"/>
    <w:multiLevelType w:val="hybridMultilevel"/>
    <w:tmpl w:val="B2CA6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6895399"/>
    <w:multiLevelType w:val="hybridMultilevel"/>
    <w:tmpl w:val="9CD4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93A2E0B"/>
    <w:multiLevelType w:val="hybridMultilevel"/>
    <w:tmpl w:val="3D2087B4"/>
    <w:lvl w:ilvl="0" w:tplc="0F1E673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B8404DD"/>
    <w:multiLevelType w:val="hybridMultilevel"/>
    <w:tmpl w:val="E3946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2"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94"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95"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6"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4"/>
  </w:num>
  <w:num w:numId="2" w16cid:durableId="1274047318">
    <w:abstractNumId w:val="63"/>
  </w:num>
  <w:num w:numId="3" w16cid:durableId="1748459032">
    <w:abstractNumId w:val="78"/>
  </w:num>
  <w:num w:numId="4" w16cid:durableId="1101029874">
    <w:abstractNumId w:val="43"/>
  </w:num>
  <w:num w:numId="5" w16cid:durableId="1345353085">
    <w:abstractNumId w:val="36"/>
  </w:num>
  <w:num w:numId="6" w16cid:durableId="1617171803">
    <w:abstractNumId w:val="8"/>
  </w:num>
  <w:num w:numId="7" w16cid:durableId="1090396753">
    <w:abstractNumId w:val="52"/>
  </w:num>
  <w:num w:numId="8" w16cid:durableId="1002971091">
    <w:abstractNumId w:val="93"/>
  </w:num>
  <w:num w:numId="9" w16cid:durableId="1405487819">
    <w:abstractNumId w:val="95"/>
  </w:num>
  <w:num w:numId="10" w16cid:durableId="28267436">
    <w:abstractNumId w:val="40"/>
  </w:num>
  <w:num w:numId="11" w16cid:durableId="1684435302">
    <w:abstractNumId w:val="20"/>
  </w:num>
  <w:num w:numId="12" w16cid:durableId="448084881">
    <w:abstractNumId w:val="55"/>
  </w:num>
  <w:num w:numId="13" w16cid:durableId="463811564">
    <w:abstractNumId w:val="29"/>
  </w:num>
  <w:num w:numId="14" w16cid:durableId="846139449">
    <w:abstractNumId w:val="12"/>
  </w:num>
  <w:num w:numId="15" w16cid:durableId="1112748711">
    <w:abstractNumId w:val="18"/>
  </w:num>
  <w:num w:numId="16" w16cid:durableId="296104375">
    <w:abstractNumId w:val="22"/>
  </w:num>
  <w:num w:numId="17" w16cid:durableId="347803741">
    <w:abstractNumId w:val="50"/>
  </w:num>
  <w:num w:numId="18" w16cid:durableId="504049964">
    <w:abstractNumId w:val="48"/>
  </w:num>
  <w:num w:numId="19" w16cid:durableId="1453473920">
    <w:abstractNumId w:val="5"/>
  </w:num>
  <w:num w:numId="20" w16cid:durableId="2096706262">
    <w:abstractNumId w:val="45"/>
  </w:num>
  <w:num w:numId="21" w16cid:durableId="52002675">
    <w:abstractNumId w:val="92"/>
  </w:num>
  <w:num w:numId="22" w16cid:durableId="305476568">
    <w:abstractNumId w:val="15"/>
  </w:num>
  <w:num w:numId="23" w16cid:durableId="2032103708">
    <w:abstractNumId w:val="87"/>
  </w:num>
  <w:num w:numId="24" w16cid:durableId="104810790">
    <w:abstractNumId w:val="19"/>
  </w:num>
  <w:num w:numId="25" w16cid:durableId="36468446">
    <w:abstractNumId w:val="89"/>
  </w:num>
  <w:num w:numId="26" w16cid:durableId="1006399198">
    <w:abstractNumId w:val="41"/>
  </w:num>
  <w:num w:numId="27" w16cid:durableId="1287856875">
    <w:abstractNumId w:val="46"/>
  </w:num>
  <w:num w:numId="28" w16cid:durableId="2083989393">
    <w:abstractNumId w:val="13"/>
  </w:num>
  <w:num w:numId="29" w16cid:durableId="1550651573">
    <w:abstractNumId w:val="3"/>
  </w:num>
  <w:num w:numId="30" w16cid:durableId="2097360853">
    <w:abstractNumId w:val="71"/>
  </w:num>
  <w:num w:numId="31" w16cid:durableId="2030446583">
    <w:abstractNumId w:val="53"/>
  </w:num>
  <w:num w:numId="32" w16cid:durableId="775638680">
    <w:abstractNumId w:val="34"/>
  </w:num>
  <w:num w:numId="33" w16cid:durableId="1416980131">
    <w:abstractNumId w:val="10"/>
  </w:num>
  <w:num w:numId="34" w16cid:durableId="1541627600">
    <w:abstractNumId w:val="80"/>
  </w:num>
  <w:num w:numId="35" w16cid:durableId="1904363401">
    <w:abstractNumId w:val="31"/>
  </w:num>
  <w:num w:numId="36" w16cid:durableId="1792555213">
    <w:abstractNumId w:val="37"/>
  </w:num>
  <w:num w:numId="37" w16cid:durableId="1213931422">
    <w:abstractNumId w:val="67"/>
  </w:num>
  <w:num w:numId="38" w16cid:durableId="1294481783">
    <w:abstractNumId w:val="2"/>
  </w:num>
  <w:num w:numId="39" w16cid:durableId="163937873">
    <w:abstractNumId w:val="44"/>
  </w:num>
  <w:num w:numId="40" w16cid:durableId="2114856941">
    <w:abstractNumId w:val="21"/>
  </w:num>
  <w:num w:numId="41" w16cid:durableId="143086962">
    <w:abstractNumId w:val="42"/>
  </w:num>
  <w:num w:numId="42" w16cid:durableId="61489491">
    <w:abstractNumId w:val="49"/>
  </w:num>
  <w:num w:numId="43" w16cid:durableId="175774401">
    <w:abstractNumId w:val="73"/>
  </w:num>
  <w:num w:numId="44" w16cid:durableId="424888495">
    <w:abstractNumId w:val="86"/>
  </w:num>
  <w:num w:numId="45" w16cid:durableId="2040815512">
    <w:abstractNumId w:val="11"/>
  </w:num>
  <w:num w:numId="46" w16cid:durableId="731854716">
    <w:abstractNumId w:val="66"/>
  </w:num>
  <w:num w:numId="47" w16cid:durableId="1960606032">
    <w:abstractNumId w:val="58"/>
  </w:num>
  <w:num w:numId="48" w16cid:durableId="1275479437">
    <w:abstractNumId w:val="7"/>
  </w:num>
  <w:num w:numId="49" w16cid:durableId="1061714724">
    <w:abstractNumId w:val="82"/>
  </w:num>
  <w:num w:numId="50" w16cid:durableId="885408966">
    <w:abstractNumId w:val="85"/>
  </w:num>
  <w:num w:numId="51" w16cid:durableId="1085998897">
    <w:abstractNumId w:val="68"/>
  </w:num>
  <w:num w:numId="52" w16cid:durableId="1284113273">
    <w:abstractNumId w:val="47"/>
  </w:num>
  <w:num w:numId="53" w16cid:durableId="1896820270">
    <w:abstractNumId w:val="75"/>
  </w:num>
  <w:num w:numId="54" w16cid:durableId="557013650">
    <w:abstractNumId w:val="77"/>
  </w:num>
  <w:num w:numId="55" w16cid:durableId="1097948253">
    <w:abstractNumId w:val="83"/>
  </w:num>
  <w:num w:numId="56" w16cid:durableId="582878336">
    <w:abstractNumId w:val="39"/>
  </w:num>
  <w:num w:numId="57" w16cid:durableId="263195911">
    <w:abstractNumId w:val="16"/>
  </w:num>
  <w:num w:numId="58" w16cid:durableId="715203400">
    <w:abstractNumId w:val="59"/>
  </w:num>
  <w:num w:numId="59" w16cid:durableId="1454786148">
    <w:abstractNumId w:val="94"/>
  </w:num>
  <w:num w:numId="60" w16cid:durableId="385908503">
    <w:abstractNumId w:val="24"/>
  </w:num>
  <w:num w:numId="61" w16cid:durableId="2004117952">
    <w:abstractNumId w:val="30"/>
  </w:num>
  <w:num w:numId="62" w16cid:durableId="1670868023">
    <w:abstractNumId w:val="51"/>
  </w:num>
  <w:num w:numId="63" w16cid:durableId="334919398">
    <w:abstractNumId w:val="17"/>
  </w:num>
  <w:num w:numId="64" w16cid:durableId="1252469336">
    <w:abstractNumId w:val="0"/>
  </w:num>
  <w:num w:numId="65" w16cid:durableId="422579442">
    <w:abstractNumId w:val="81"/>
  </w:num>
  <w:num w:numId="66" w16cid:durableId="380449232">
    <w:abstractNumId w:val="9"/>
  </w:num>
  <w:num w:numId="67" w16cid:durableId="914900525">
    <w:abstractNumId w:val="28"/>
  </w:num>
  <w:num w:numId="68" w16cid:durableId="113908209">
    <w:abstractNumId w:val="79"/>
  </w:num>
  <w:num w:numId="69" w16cid:durableId="2123961512">
    <w:abstractNumId w:val="69"/>
  </w:num>
  <w:num w:numId="70" w16cid:durableId="2006469936">
    <w:abstractNumId w:val="57"/>
  </w:num>
  <w:num w:numId="71" w16cid:durableId="1125200240">
    <w:abstractNumId w:val="56"/>
  </w:num>
  <w:num w:numId="72" w16cid:durableId="538979895">
    <w:abstractNumId w:val="14"/>
  </w:num>
  <w:num w:numId="73" w16cid:durableId="1491286259">
    <w:abstractNumId w:val="90"/>
  </w:num>
  <w:num w:numId="74" w16cid:durableId="133062290">
    <w:abstractNumId w:val="38"/>
  </w:num>
  <w:num w:numId="75" w16cid:durableId="1549562644">
    <w:abstractNumId w:val="6"/>
  </w:num>
  <w:num w:numId="76" w16cid:durableId="1064336244">
    <w:abstractNumId w:val="23"/>
  </w:num>
  <w:num w:numId="77" w16cid:durableId="174001079">
    <w:abstractNumId w:val="25"/>
  </w:num>
  <w:num w:numId="78" w16cid:durableId="2127694559">
    <w:abstractNumId w:val="72"/>
  </w:num>
  <w:num w:numId="79" w16cid:durableId="216670682">
    <w:abstractNumId w:val="88"/>
  </w:num>
  <w:num w:numId="80" w16cid:durableId="744762905">
    <w:abstractNumId w:val="91"/>
  </w:num>
  <w:num w:numId="81" w16cid:durableId="511649069">
    <w:abstractNumId w:val="54"/>
  </w:num>
  <w:num w:numId="82" w16cid:durableId="401414959">
    <w:abstractNumId w:val="32"/>
  </w:num>
  <w:num w:numId="83" w16cid:durableId="181937534">
    <w:abstractNumId w:val="27"/>
  </w:num>
  <w:num w:numId="84" w16cid:durableId="1830291125">
    <w:abstractNumId w:val="96"/>
  </w:num>
  <w:num w:numId="85" w16cid:durableId="549149649">
    <w:abstractNumId w:val="84"/>
  </w:num>
  <w:num w:numId="86" w16cid:durableId="396590338">
    <w:abstractNumId w:val="26"/>
  </w:num>
  <w:num w:numId="87" w16cid:durableId="79841497">
    <w:abstractNumId w:val="35"/>
  </w:num>
  <w:num w:numId="88" w16cid:durableId="1440838610">
    <w:abstractNumId w:val="62"/>
  </w:num>
  <w:num w:numId="89" w16cid:durableId="895513322">
    <w:abstractNumId w:val="33"/>
  </w:num>
  <w:num w:numId="90" w16cid:durableId="1307903348">
    <w:abstractNumId w:val="65"/>
  </w:num>
  <w:num w:numId="91" w16cid:durableId="89813423">
    <w:abstractNumId w:val="60"/>
  </w:num>
  <w:num w:numId="92" w16cid:durableId="1112549577">
    <w:abstractNumId w:val="61"/>
  </w:num>
  <w:num w:numId="93" w16cid:durableId="1206061669">
    <w:abstractNumId w:val="76"/>
  </w:num>
  <w:num w:numId="94" w16cid:durableId="1742436396">
    <w:abstractNumId w:val="4"/>
  </w:num>
  <w:num w:numId="95" w16cid:durableId="667247681">
    <w:abstractNumId w:val="74"/>
  </w:num>
  <w:num w:numId="96" w16cid:durableId="442261682">
    <w:abstractNumId w:val="70"/>
  </w:num>
  <w:num w:numId="97" w16cid:durableId="1606231275">
    <w:abstractNumId w:val="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BE"/>
    <w:rsid w:val="00061DE2"/>
    <w:rsid w:val="000629B2"/>
    <w:rsid w:val="00063279"/>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289B"/>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5A6A"/>
    <w:rsid w:val="000F67F6"/>
    <w:rsid w:val="000F6C25"/>
    <w:rsid w:val="00100F94"/>
    <w:rsid w:val="001048CE"/>
    <w:rsid w:val="00106809"/>
    <w:rsid w:val="001102D4"/>
    <w:rsid w:val="00111603"/>
    <w:rsid w:val="00112861"/>
    <w:rsid w:val="00113BFD"/>
    <w:rsid w:val="00114F13"/>
    <w:rsid w:val="00117C49"/>
    <w:rsid w:val="0012299E"/>
    <w:rsid w:val="00135105"/>
    <w:rsid w:val="00135E58"/>
    <w:rsid w:val="0013624C"/>
    <w:rsid w:val="001371B2"/>
    <w:rsid w:val="00137B99"/>
    <w:rsid w:val="00144CC5"/>
    <w:rsid w:val="00160DD7"/>
    <w:rsid w:val="0016103A"/>
    <w:rsid w:val="00161D3D"/>
    <w:rsid w:val="00162BC2"/>
    <w:rsid w:val="00163A69"/>
    <w:rsid w:val="00167CA0"/>
    <w:rsid w:val="00167F1B"/>
    <w:rsid w:val="00174BA1"/>
    <w:rsid w:val="00190E6D"/>
    <w:rsid w:val="00191158"/>
    <w:rsid w:val="001936BD"/>
    <w:rsid w:val="001963A6"/>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4BB"/>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2B0E"/>
    <w:rsid w:val="00244A98"/>
    <w:rsid w:val="00246041"/>
    <w:rsid w:val="0025053E"/>
    <w:rsid w:val="00254BEE"/>
    <w:rsid w:val="00255404"/>
    <w:rsid w:val="0025663C"/>
    <w:rsid w:val="0026056C"/>
    <w:rsid w:val="00262B3F"/>
    <w:rsid w:val="002638E2"/>
    <w:rsid w:val="002639C6"/>
    <w:rsid w:val="002647CE"/>
    <w:rsid w:val="00265C04"/>
    <w:rsid w:val="00265E8B"/>
    <w:rsid w:val="00270FBD"/>
    <w:rsid w:val="0027754D"/>
    <w:rsid w:val="00290AE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2BC8"/>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E6E1F"/>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2D5E"/>
    <w:rsid w:val="00534FC4"/>
    <w:rsid w:val="0053501B"/>
    <w:rsid w:val="00536026"/>
    <w:rsid w:val="00536455"/>
    <w:rsid w:val="0053714F"/>
    <w:rsid w:val="005403DC"/>
    <w:rsid w:val="005408DD"/>
    <w:rsid w:val="00544309"/>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35EE"/>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54C24"/>
    <w:rsid w:val="006608A5"/>
    <w:rsid w:val="006651E3"/>
    <w:rsid w:val="006654C7"/>
    <w:rsid w:val="00665D36"/>
    <w:rsid w:val="006734C0"/>
    <w:rsid w:val="006736A3"/>
    <w:rsid w:val="00673A87"/>
    <w:rsid w:val="00674BEE"/>
    <w:rsid w:val="006765DF"/>
    <w:rsid w:val="006848DA"/>
    <w:rsid w:val="006906A0"/>
    <w:rsid w:val="00690EA6"/>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59AA"/>
    <w:rsid w:val="00706868"/>
    <w:rsid w:val="00711085"/>
    <w:rsid w:val="007112F8"/>
    <w:rsid w:val="00711528"/>
    <w:rsid w:val="00714B5E"/>
    <w:rsid w:val="00721E05"/>
    <w:rsid w:val="00721E0F"/>
    <w:rsid w:val="007228AC"/>
    <w:rsid w:val="00723C4C"/>
    <w:rsid w:val="007257AE"/>
    <w:rsid w:val="00726AB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2D2F"/>
    <w:rsid w:val="007D4EA7"/>
    <w:rsid w:val="007D5185"/>
    <w:rsid w:val="007D5282"/>
    <w:rsid w:val="007D5DC9"/>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7F58"/>
    <w:rsid w:val="0084214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2DC1"/>
    <w:rsid w:val="009039EB"/>
    <w:rsid w:val="00905600"/>
    <w:rsid w:val="0090673C"/>
    <w:rsid w:val="0091582A"/>
    <w:rsid w:val="00916C06"/>
    <w:rsid w:val="00921029"/>
    <w:rsid w:val="00922CBF"/>
    <w:rsid w:val="0092487C"/>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8128D"/>
    <w:rsid w:val="0099120B"/>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955"/>
    <w:rsid w:val="00A94C28"/>
    <w:rsid w:val="00A9607D"/>
    <w:rsid w:val="00A975DF"/>
    <w:rsid w:val="00AA0580"/>
    <w:rsid w:val="00AA21E5"/>
    <w:rsid w:val="00AA28C8"/>
    <w:rsid w:val="00AA35A0"/>
    <w:rsid w:val="00AA6005"/>
    <w:rsid w:val="00AA6B81"/>
    <w:rsid w:val="00AA6DAE"/>
    <w:rsid w:val="00AA7716"/>
    <w:rsid w:val="00AB18F5"/>
    <w:rsid w:val="00AB2F13"/>
    <w:rsid w:val="00AB4887"/>
    <w:rsid w:val="00AB4A78"/>
    <w:rsid w:val="00AB689B"/>
    <w:rsid w:val="00AC216E"/>
    <w:rsid w:val="00AC37CC"/>
    <w:rsid w:val="00AC5EE5"/>
    <w:rsid w:val="00AC70E5"/>
    <w:rsid w:val="00AD1481"/>
    <w:rsid w:val="00AD2223"/>
    <w:rsid w:val="00AD4266"/>
    <w:rsid w:val="00AE67EC"/>
    <w:rsid w:val="00AE69A9"/>
    <w:rsid w:val="00AF0C89"/>
    <w:rsid w:val="00AF0C9B"/>
    <w:rsid w:val="00AF3347"/>
    <w:rsid w:val="00AF3ED5"/>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66EB"/>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2B20"/>
    <w:rsid w:val="00BD55AF"/>
    <w:rsid w:val="00BD7C05"/>
    <w:rsid w:val="00BE0206"/>
    <w:rsid w:val="00BE2AA8"/>
    <w:rsid w:val="00BE2D97"/>
    <w:rsid w:val="00BE35D5"/>
    <w:rsid w:val="00BE4151"/>
    <w:rsid w:val="00BE53AD"/>
    <w:rsid w:val="00BE60F1"/>
    <w:rsid w:val="00BF2F0A"/>
    <w:rsid w:val="00BF62B8"/>
    <w:rsid w:val="00C00433"/>
    <w:rsid w:val="00C010E6"/>
    <w:rsid w:val="00C011BB"/>
    <w:rsid w:val="00C07655"/>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0500"/>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B5099"/>
    <w:rsid w:val="00CB5153"/>
    <w:rsid w:val="00CB5A54"/>
    <w:rsid w:val="00CB7675"/>
    <w:rsid w:val="00CC14A7"/>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19C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67F3A"/>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07BE"/>
    <w:rsid w:val="00DD2BC1"/>
    <w:rsid w:val="00DD37E1"/>
    <w:rsid w:val="00DD40EC"/>
    <w:rsid w:val="00DD4629"/>
    <w:rsid w:val="00DD502E"/>
    <w:rsid w:val="00DD5D9D"/>
    <w:rsid w:val="00DD6259"/>
    <w:rsid w:val="00DD6FFD"/>
    <w:rsid w:val="00DE0D7C"/>
    <w:rsid w:val="00DE12A0"/>
    <w:rsid w:val="00DE321B"/>
    <w:rsid w:val="00DE3269"/>
    <w:rsid w:val="00DE4EA1"/>
    <w:rsid w:val="00DE55E0"/>
    <w:rsid w:val="00DE5DE2"/>
    <w:rsid w:val="00DF0821"/>
    <w:rsid w:val="00DF44E7"/>
    <w:rsid w:val="00DF4598"/>
    <w:rsid w:val="00DF6492"/>
    <w:rsid w:val="00DF73D6"/>
    <w:rsid w:val="00E0024E"/>
    <w:rsid w:val="00E02C0F"/>
    <w:rsid w:val="00E05FBB"/>
    <w:rsid w:val="00E161C0"/>
    <w:rsid w:val="00E2098A"/>
    <w:rsid w:val="00E2194B"/>
    <w:rsid w:val="00E2508A"/>
    <w:rsid w:val="00E26F9F"/>
    <w:rsid w:val="00E274DB"/>
    <w:rsid w:val="00E308B3"/>
    <w:rsid w:val="00E33ACC"/>
    <w:rsid w:val="00E33B27"/>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0F14"/>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5B74"/>
    <w:rsid w:val="00F26549"/>
    <w:rsid w:val="00F26809"/>
    <w:rsid w:val="00F27382"/>
    <w:rsid w:val="00F273A4"/>
    <w:rsid w:val="00F30AD5"/>
    <w:rsid w:val="00F30E16"/>
    <w:rsid w:val="00F31BF3"/>
    <w:rsid w:val="00F31D34"/>
    <w:rsid w:val="00F31D5B"/>
    <w:rsid w:val="00F31EF8"/>
    <w:rsid w:val="00F32923"/>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5BFA"/>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F7A"/>
    <w:rsid w:val="00FC6761"/>
    <w:rsid w:val="00FD2ED8"/>
    <w:rsid w:val="00FD462C"/>
    <w:rsid w:val="00FD6F28"/>
    <w:rsid w:val="00FD7964"/>
    <w:rsid w:val="00FE059C"/>
    <w:rsid w:val="00FE3E4D"/>
    <w:rsid w:val="00FE4397"/>
    <w:rsid w:val="00FE544F"/>
    <w:rsid w:val="00FF08C4"/>
    <w:rsid w:val="00FF3368"/>
    <w:rsid w:val="00FF3604"/>
    <w:rsid w:val="00FF4D86"/>
    <w:rsid w:val="00FF5D85"/>
    <w:rsid w:val="00FF6D31"/>
    <w:rsid w:val="0134E501"/>
    <w:rsid w:val="018504E5"/>
    <w:rsid w:val="01E80C81"/>
    <w:rsid w:val="02538672"/>
    <w:rsid w:val="0319C821"/>
    <w:rsid w:val="03EE7272"/>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FCC1BF8"/>
    <w:rsid w:val="101A6C43"/>
    <w:rsid w:val="10DA3290"/>
    <w:rsid w:val="11198A78"/>
    <w:rsid w:val="11A5E6EB"/>
    <w:rsid w:val="1246D49D"/>
    <w:rsid w:val="13A671E1"/>
    <w:rsid w:val="141DB739"/>
    <w:rsid w:val="1450AE20"/>
    <w:rsid w:val="14F54771"/>
    <w:rsid w:val="152B9A9C"/>
    <w:rsid w:val="15497250"/>
    <w:rsid w:val="15B8E8F4"/>
    <w:rsid w:val="18B9C0FB"/>
    <w:rsid w:val="18E6A5A0"/>
    <w:rsid w:val="1915A8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61D3BD0"/>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603524"/>
    <w:rsid w:val="2F8199EF"/>
    <w:rsid w:val="2FD1D1E6"/>
    <w:rsid w:val="300F5B81"/>
    <w:rsid w:val="3061429E"/>
    <w:rsid w:val="30A53D17"/>
    <w:rsid w:val="30EFDC43"/>
    <w:rsid w:val="31309EA6"/>
    <w:rsid w:val="314B25AE"/>
    <w:rsid w:val="31780CC2"/>
    <w:rsid w:val="3189A989"/>
    <w:rsid w:val="32AB9A2A"/>
    <w:rsid w:val="32F9A76F"/>
    <w:rsid w:val="340ABFBD"/>
    <w:rsid w:val="3484DAE4"/>
    <w:rsid w:val="3492261F"/>
    <w:rsid w:val="3608C292"/>
    <w:rsid w:val="365CE675"/>
    <w:rsid w:val="366F70D8"/>
    <w:rsid w:val="36872596"/>
    <w:rsid w:val="36EA3609"/>
    <w:rsid w:val="36EE34AF"/>
    <w:rsid w:val="370A66B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844B457"/>
    <w:rsid w:val="496E9941"/>
    <w:rsid w:val="49BD99EB"/>
    <w:rsid w:val="49F84BAF"/>
    <w:rsid w:val="4A9CAD57"/>
    <w:rsid w:val="4AA3BFFD"/>
    <w:rsid w:val="4BFE34A5"/>
    <w:rsid w:val="4CAD0259"/>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A43A61"/>
    <w:rsid w:val="58360116"/>
    <w:rsid w:val="5888581D"/>
    <w:rsid w:val="5AA44C2C"/>
    <w:rsid w:val="5B18C037"/>
    <w:rsid w:val="5C77D9EA"/>
    <w:rsid w:val="5D268D9A"/>
    <w:rsid w:val="5D509B3F"/>
    <w:rsid w:val="5DBAD03B"/>
    <w:rsid w:val="5E1530B6"/>
    <w:rsid w:val="5E688370"/>
    <w:rsid w:val="5E791DD7"/>
    <w:rsid w:val="602757C3"/>
    <w:rsid w:val="6174EE19"/>
    <w:rsid w:val="61FA5478"/>
    <w:rsid w:val="6204F237"/>
    <w:rsid w:val="629441E1"/>
    <w:rsid w:val="6334D620"/>
    <w:rsid w:val="642D1BB5"/>
    <w:rsid w:val="648E396F"/>
    <w:rsid w:val="655C89CF"/>
    <w:rsid w:val="661DC6FE"/>
    <w:rsid w:val="66539DFC"/>
    <w:rsid w:val="666ACFC3"/>
    <w:rsid w:val="66B91734"/>
    <w:rsid w:val="67116C62"/>
    <w:rsid w:val="6719F723"/>
    <w:rsid w:val="671FE8A8"/>
    <w:rsid w:val="678FF92B"/>
    <w:rsid w:val="699651C4"/>
    <w:rsid w:val="6A1BC011"/>
    <w:rsid w:val="6A5B6A62"/>
    <w:rsid w:val="6A8E9798"/>
    <w:rsid w:val="6AA5983A"/>
    <w:rsid w:val="6B181FA2"/>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50CCC"/>
    <w:rsid w:val="754CA9B6"/>
    <w:rsid w:val="757E8E99"/>
    <w:rsid w:val="76386204"/>
    <w:rsid w:val="769846D9"/>
    <w:rsid w:val="76AB0371"/>
    <w:rsid w:val="76C1D0D3"/>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ild.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external-dashboard.jsf?menuId=1104&amp;locale=en-GB&amp;showbundlekeys=fal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entral.eyalliance.org.uk/ilp/pages/description.jsf?menuId=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994EC448-5BBD-483B-86C1-D77F058C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3082</Words>
  <Characters>17569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2</cp:revision>
  <cp:lastPrinted>2018-05-03T18:57:00Z</cp:lastPrinted>
  <dcterms:created xsi:type="dcterms:W3CDTF">2026-06-30T09:23:00Z</dcterms:created>
  <dcterms:modified xsi:type="dcterms:W3CDTF">2026-06-30T09:23:00Z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